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56E4" w14:textId="1F23C2FD" w:rsidR="002748A9" w:rsidRDefault="00EA2B23" w:rsidP="009D71E0">
      <w:pPr>
        <w:spacing w:after="120"/>
        <w:ind w:left="1985" w:right="840" w:hanging="1985"/>
        <w:rPr>
          <w:rFonts w:ascii="Arial" w:hAnsi="Arial" w:cs="Arial"/>
          <w:b/>
          <w:szCs w:val="24"/>
        </w:rPr>
      </w:pPr>
      <w:r w:rsidRPr="00510ABF">
        <w:rPr>
          <w:rFonts w:ascii="Arial" w:hAnsi="Arial" w:cs="Arial"/>
          <w:b/>
          <w:szCs w:val="24"/>
        </w:rPr>
        <w:t>3GPP TSG-RAN WG4 Meeting #</w:t>
      </w:r>
      <w:r>
        <w:rPr>
          <w:rFonts w:ascii="Arial" w:hAnsi="Arial" w:cs="Arial"/>
          <w:b/>
          <w:szCs w:val="24"/>
        </w:rPr>
        <w:t>116</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sidR="00EF0504">
        <w:rPr>
          <w:rFonts w:ascii="Arial" w:hAnsi="Arial" w:cs="Arial"/>
          <w:b/>
          <w:szCs w:val="24"/>
        </w:rPr>
        <w:t xml:space="preserve">    </w:t>
      </w:r>
      <w:r w:rsidR="00756717">
        <w:rPr>
          <w:rFonts w:ascii="Arial" w:hAnsi="Arial" w:cs="Arial"/>
          <w:b/>
          <w:szCs w:val="24"/>
        </w:rPr>
        <w:t xml:space="preserve">    </w:t>
      </w:r>
      <w:r w:rsidR="00305D95" w:rsidRPr="00305D95">
        <w:rPr>
          <w:rFonts w:ascii="Arial" w:eastAsia="MS Mincho" w:hAnsi="Arial" w:cs="Arial"/>
          <w:b/>
          <w:szCs w:val="24"/>
        </w:rPr>
        <w:t>R4-2511226</w:t>
      </w:r>
      <w:r w:rsidR="002748A9">
        <w:rPr>
          <w:rFonts w:ascii="Arial" w:hAnsi="Arial" w:cs="Arial"/>
          <w:b/>
          <w:szCs w:val="24"/>
        </w:rPr>
        <w:t xml:space="preserve"> </w:t>
      </w:r>
    </w:p>
    <w:p w14:paraId="60F33F5E" w14:textId="277B8409" w:rsidR="002748A9" w:rsidRPr="00E2020A" w:rsidRDefault="00EA2B23" w:rsidP="002748A9">
      <w:pPr>
        <w:spacing w:after="120"/>
        <w:ind w:left="1985" w:hanging="1985"/>
        <w:rPr>
          <w:rFonts w:ascii="Arial" w:hAnsi="Arial" w:cs="Arial"/>
          <w:b/>
          <w:szCs w:val="24"/>
        </w:rPr>
      </w:pPr>
      <w:r w:rsidRPr="00C33127">
        <w:rPr>
          <w:rFonts w:ascii="Arial" w:hAnsi="Arial" w:cs="Arial"/>
          <w:b/>
          <w:szCs w:val="24"/>
        </w:rPr>
        <w:t>Bengaluru, India, Aug 25th – 29th, 2025</w:t>
      </w:r>
    </w:p>
    <w:p w14:paraId="6ED2F17B"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86F0F3" w14:textId="1907B9CF"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bookmarkStart w:id="0" w:name="_Hlk197024525"/>
      <w:r w:rsidR="007C78A2" w:rsidRPr="007C78A2">
        <w:rPr>
          <w:rFonts w:ascii="Arial" w:eastAsia="MS Mincho" w:hAnsi="Arial" w:cs="Arial"/>
          <w:color w:val="000000"/>
        </w:rPr>
        <w:t>Discussion on AI mobility regarding RAN4 requirements impact</w:t>
      </w:r>
      <w:r w:rsidR="0087244D" w:rsidRPr="0087244D">
        <w:rPr>
          <w:rFonts w:ascii="Arial" w:eastAsia="MS Mincho" w:hAnsi="Arial" w:cs="Arial"/>
          <w:color w:val="000000"/>
        </w:rPr>
        <w:t xml:space="preserve"> </w:t>
      </w:r>
      <w:bookmarkEnd w:id="0"/>
    </w:p>
    <w:p w14:paraId="2CD65818" w14:textId="1B4F7C77"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74D70" w:rsidRPr="00974D70">
        <w:rPr>
          <w:rFonts w:ascii="Arial" w:hAnsi="Arial" w:cs="Arial"/>
          <w:color w:val="000000"/>
        </w:rPr>
        <w:t>7.19.3.1</w:t>
      </w:r>
    </w:p>
    <w:p w14:paraId="35FE64F0"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7B732B51"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0C51C45B" w14:textId="742A3EDE" w:rsidR="002748A9" w:rsidRDefault="00151048" w:rsidP="002748A9">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Some</w:t>
      </w:r>
      <w:r w:rsidR="00F224C5">
        <w:rPr>
          <w:rFonts w:ascii="Times New Roman" w:eastAsia="宋体" w:hAnsi="Times New Roman" w:cs="Times New Roman"/>
          <w:sz w:val="20"/>
          <w:szCs w:val="20"/>
        </w:rPr>
        <w:t xml:space="preserve"> </w:t>
      </w:r>
      <w:r w:rsidR="00F224C5" w:rsidRPr="00F224C5">
        <w:rPr>
          <w:rFonts w:ascii="Times New Roman" w:eastAsia="宋体" w:hAnsi="Times New Roman" w:cs="Times New Roman"/>
          <w:sz w:val="20"/>
          <w:szCs w:val="20"/>
        </w:rPr>
        <w:t xml:space="preserve">AI mobility </w:t>
      </w:r>
      <w:r w:rsidR="00F224C5">
        <w:rPr>
          <w:rFonts w:ascii="Times New Roman" w:eastAsia="宋体" w:hAnsi="Times New Roman" w:cs="Times New Roman"/>
          <w:sz w:val="20"/>
          <w:szCs w:val="20"/>
        </w:rPr>
        <w:t xml:space="preserve">aspects </w:t>
      </w:r>
      <w:r w:rsidR="00F224C5" w:rsidRPr="00F224C5">
        <w:rPr>
          <w:rFonts w:ascii="Times New Roman" w:eastAsia="宋体" w:hAnsi="Times New Roman" w:cs="Times New Roman"/>
          <w:sz w:val="20"/>
          <w:szCs w:val="20"/>
        </w:rPr>
        <w:t>regarding RAN4 requirements impact</w:t>
      </w:r>
      <w:r>
        <w:rPr>
          <w:rFonts w:ascii="Times New Roman" w:eastAsia="宋体" w:hAnsi="Times New Roman" w:cs="Times New Roman"/>
          <w:sz w:val="20"/>
          <w:szCs w:val="20"/>
        </w:rPr>
        <w:t xml:space="preserve"> were </w:t>
      </w:r>
      <w:r w:rsidRPr="009851D1">
        <w:rPr>
          <w:rFonts w:ascii="Times New Roman" w:eastAsia="宋体" w:hAnsi="Times New Roman" w:cs="Times New Roman"/>
          <w:sz w:val="20"/>
          <w:szCs w:val="20"/>
        </w:rPr>
        <w:t>discussed extensively</w:t>
      </w:r>
      <w:r>
        <w:rPr>
          <w:rFonts w:ascii="Times New Roman" w:eastAsia="宋体" w:hAnsi="Times New Roman" w:cs="Times New Roman"/>
          <w:sz w:val="20"/>
          <w:szCs w:val="20"/>
        </w:rPr>
        <w:t xml:space="preserve"> in last meeting</w:t>
      </w:r>
      <w:r w:rsidRPr="00D85648">
        <w:rPr>
          <w:rFonts w:ascii="Times New Roman" w:eastAsia="宋体" w:hAnsi="Times New Roman" w:cs="Times New Roman"/>
          <w:sz w:val="20"/>
          <w:szCs w:val="20"/>
        </w:rPr>
        <w:t>. In this meeting, we will give some further discussions for some open issues captured in the agreed WF</w:t>
      </w:r>
      <w:r w:rsidRPr="005C418F">
        <w:rPr>
          <w:rFonts w:ascii="Times New Roman" w:eastAsia="宋体" w:hAnsi="Times New Roman" w:cs="Times New Roman"/>
          <w:sz w:val="20"/>
          <w:szCs w:val="20"/>
        </w:rPr>
        <w:t xml:space="preserve"> [1].</w:t>
      </w:r>
      <w:r>
        <w:rPr>
          <w:rFonts w:ascii="Times New Roman" w:eastAsia="宋体" w:hAnsi="Times New Roman" w:cs="Times New Roman"/>
          <w:sz w:val="20"/>
          <w:szCs w:val="20"/>
        </w:rPr>
        <w:t xml:space="preserve"> </w:t>
      </w:r>
    </w:p>
    <w:p w14:paraId="42FA335F" w14:textId="125948F2" w:rsidR="00405914" w:rsidRDefault="001978C8" w:rsidP="00405914">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2 </w:t>
      </w:r>
      <w:r w:rsidR="00151048">
        <w:rPr>
          <w:rFonts w:ascii="Times New Roman" w:hAnsi="Times New Roman"/>
          <w:lang w:val="en-US" w:eastAsia="zh-CN"/>
        </w:rPr>
        <w:t>D</w:t>
      </w:r>
      <w:r w:rsidR="00151048">
        <w:rPr>
          <w:rFonts w:ascii="Times New Roman" w:hAnsi="Times New Roman" w:hint="eastAsia"/>
          <w:lang w:val="en-US" w:eastAsia="zh-CN"/>
        </w:rPr>
        <w:t>i</w:t>
      </w:r>
      <w:r w:rsidR="00151048">
        <w:rPr>
          <w:rFonts w:ascii="Times New Roman" w:hAnsi="Times New Roman"/>
          <w:lang w:val="en-US" w:eastAsia="zh-CN"/>
        </w:rPr>
        <w:t>scussion</w:t>
      </w:r>
    </w:p>
    <w:p w14:paraId="679D8D22" w14:textId="4F9DBF68" w:rsidR="0023463C" w:rsidRPr="000036BE" w:rsidRDefault="0023463C" w:rsidP="0023463C">
      <w:pPr>
        <w:pStyle w:val="2"/>
      </w:pPr>
      <w:r>
        <w:t xml:space="preserve">2.1 </w:t>
      </w:r>
      <w:r w:rsidRPr="00A35550">
        <w:t>Issue 2-1: Relative RSRP accuracy definition</w:t>
      </w:r>
    </w:p>
    <w:tbl>
      <w:tblPr>
        <w:tblStyle w:val="a3"/>
        <w:tblW w:w="0" w:type="auto"/>
        <w:tblLook w:val="04A0" w:firstRow="1" w:lastRow="0" w:firstColumn="1" w:lastColumn="0" w:noHBand="0" w:noVBand="1"/>
      </w:tblPr>
      <w:tblGrid>
        <w:gridCol w:w="9629"/>
      </w:tblGrid>
      <w:tr w:rsidR="0023463C" w14:paraId="4EDC6B5B" w14:textId="77777777" w:rsidTr="0023463C">
        <w:tc>
          <w:tcPr>
            <w:tcW w:w="9629" w:type="dxa"/>
          </w:tcPr>
          <w:p w14:paraId="790F5707" w14:textId="77777777" w:rsidR="0023463C" w:rsidRPr="00662C25" w:rsidRDefault="0023463C" w:rsidP="0023463C">
            <w:pPr>
              <w:rPr>
                <w:rFonts w:eastAsia="MS Mincho"/>
                <w:b/>
                <w:bCs/>
                <w:sz w:val="18"/>
                <w:szCs w:val="18"/>
                <w:u w:val="single"/>
                <w:lang w:eastAsia="zh-CN"/>
              </w:rPr>
            </w:pPr>
            <w:r w:rsidRPr="00662C25">
              <w:rPr>
                <w:rFonts w:eastAsia="MS Mincho"/>
                <w:b/>
                <w:bCs/>
                <w:sz w:val="18"/>
                <w:szCs w:val="18"/>
                <w:u w:val="single"/>
                <w:lang w:eastAsia="zh-CN"/>
              </w:rPr>
              <w:t>Issue 2-1: Relative RSRP accuracy definition</w:t>
            </w:r>
          </w:p>
          <w:p w14:paraId="5C8A97A2" w14:textId="77777777" w:rsidR="0023463C" w:rsidRPr="00662C25" w:rsidRDefault="0023463C" w:rsidP="0023463C">
            <w:pPr>
              <w:spacing w:after="120"/>
              <w:rPr>
                <w:sz w:val="18"/>
                <w:szCs w:val="18"/>
                <w:highlight w:val="green"/>
                <w:lang w:eastAsia="zh-CN"/>
              </w:rPr>
            </w:pPr>
            <w:r w:rsidRPr="00662C25">
              <w:rPr>
                <w:rFonts w:hint="eastAsia"/>
                <w:sz w:val="18"/>
                <w:szCs w:val="18"/>
                <w:highlight w:val="green"/>
                <w:lang w:eastAsia="zh-CN"/>
              </w:rPr>
              <w:t>A</w:t>
            </w:r>
            <w:r w:rsidRPr="00662C25">
              <w:rPr>
                <w:sz w:val="18"/>
                <w:szCs w:val="18"/>
                <w:highlight w:val="green"/>
                <w:lang w:eastAsia="zh-CN"/>
              </w:rPr>
              <w:t>greement:</w:t>
            </w:r>
          </w:p>
          <w:p w14:paraId="4BE817DD" w14:textId="77777777" w:rsidR="0023463C" w:rsidRPr="00662C25" w:rsidRDefault="0023463C" w:rsidP="00662197">
            <w:pPr>
              <w:pStyle w:val="a4"/>
              <w:numPr>
                <w:ilvl w:val="0"/>
                <w:numId w:val="2"/>
              </w:numPr>
              <w:snapToGrid w:val="0"/>
              <w:spacing w:after="120"/>
              <w:ind w:left="936" w:firstLineChars="0"/>
              <w:textAlignment w:val="auto"/>
              <w:rPr>
                <w:rFonts w:eastAsia="Yu Mincho"/>
                <w:sz w:val="18"/>
                <w:szCs w:val="18"/>
                <w:highlight w:val="green"/>
              </w:rPr>
            </w:pPr>
            <w:r w:rsidRPr="00662C25">
              <w:rPr>
                <w:rFonts w:eastAsia="Yu Mincho"/>
                <w:sz w:val="18"/>
                <w:szCs w:val="18"/>
                <w:highlight w:val="green"/>
              </w:rPr>
              <w:t>For intra-frequency L3-RSRP,</w:t>
            </w:r>
          </w:p>
          <w:p w14:paraId="21E85659" w14:textId="77777777" w:rsidR="0023463C" w:rsidRPr="00662C25" w:rsidRDefault="0023463C" w:rsidP="00662197">
            <w:pPr>
              <w:pStyle w:val="a4"/>
              <w:numPr>
                <w:ilvl w:val="1"/>
                <w:numId w:val="2"/>
              </w:numPr>
              <w:snapToGrid w:val="0"/>
              <w:spacing w:after="120"/>
              <w:ind w:left="1656" w:firstLineChars="0"/>
              <w:textAlignment w:val="auto"/>
              <w:rPr>
                <w:rFonts w:eastAsia="Yu Mincho"/>
                <w:sz w:val="18"/>
                <w:szCs w:val="18"/>
                <w:highlight w:val="green"/>
              </w:rPr>
            </w:pPr>
            <w:r w:rsidRPr="00662C25">
              <w:rPr>
                <w:rFonts w:eastAsia="Yu Mincho"/>
                <w:sz w:val="18"/>
                <w:szCs w:val="18"/>
                <w:highlight w:val="green"/>
                <w:lang w:val="sv-SE"/>
              </w:rPr>
              <w:t>Relative accuracy of predicted L3-RSRP</w:t>
            </w:r>
            <w:r w:rsidRPr="00662C25">
              <w:rPr>
                <w:rFonts w:eastAsia="Yu Mincho"/>
                <w:sz w:val="18"/>
                <w:szCs w:val="18"/>
                <w:highlight w:val="green"/>
              </w:rPr>
              <w:t xml:space="preserve"> = (reported predicted L3-RSRP of cell 1 – reported RSRP of cell 2) – (ground truth of RSRP of cell 1 – ground truth of RSRP of cell 2), </w:t>
            </w:r>
          </w:p>
          <w:p w14:paraId="69455EBC" w14:textId="77777777" w:rsidR="0023463C" w:rsidRPr="00662C25" w:rsidRDefault="0023463C" w:rsidP="00662197">
            <w:pPr>
              <w:pStyle w:val="a4"/>
              <w:numPr>
                <w:ilvl w:val="2"/>
                <w:numId w:val="2"/>
              </w:numPr>
              <w:snapToGrid w:val="0"/>
              <w:spacing w:after="120"/>
              <w:ind w:left="2376" w:firstLineChars="0"/>
              <w:textAlignment w:val="auto"/>
              <w:rPr>
                <w:rFonts w:eastAsia="Yu Mincho"/>
                <w:sz w:val="18"/>
                <w:szCs w:val="18"/>
                <w:highlight w:val="green"/>
              </w:rPr>
            </w:pPr>
            <w:r w:rsidRPr="00662C25">
              <w:rPr>
                <w:rFonts w:eastAsia="Yu Mincho"/>
                <w:sz w:val="18"/>
                <w:szCs w:val="18"/>
                <w:highlight w:val="green"/>
              </w:rPr>
              <w:t>cell 1 and cell 2 are on the same frequency</w:t>
            </w:r>
          </w:p>
          <w:p w14:paraId="25503A4D" w14:textId="77777777" w:rsidR="0023463C" w:rsidRPr="00662C25" w:rsidRDefault="0023463C" w:rsidP="00662197">
            <w:pPr>
              <w:pStyle w:val="a4"/>
              <w:numPr>
                <w:ilvl w:val="2"/>
                <w:numId w:val="2"/>
              </w:numPr>
              <w:snapToGrid w:val="0"/>
              <w:spacing w:after="120"/>
              <w:ind w:left="2376" w:firstLineChars="0"/>
              <w:textAlignment w:val="auto"/>
              <w:rPr>
                <w:rFonts w:eastAsia="Yu Mincho"/>
                <w:sz w:val="18"/>
                <w:szCs w:val="18"/>
                <w:highlight w:val="green"/>
              </w:rPr>
            </w:pPr>
            <w:r w:rsidRPr="00662C25">
              <w:rPr>
                <w:rFonts w:eastAsia="Yu Mincho"/>
                <w:sz w:val="18"/>
                <w:szCs w:val="18"/>
                <w:highlight w:val="green"/>
              </w:rPr>
              <w:t>the reported RSRP of cell2 can be measured or predicted.</w:t>
            </w:r>
          </w:p>
          <w:p w14:paraId="11D953F2" w14:textId="77777777" w:rsidR="0023463C" w:rsidRPr="00662C25" w:rsidRDefault="0023463C" w:rsidP="00662197">
            <w:pPr>
              <w:pStyle w:val="a4"/>
              <w:numPr>
                <w:ilvl w:val="2"/>
                <w:numId w:val="2"/>
              </w:numPr>
              <w:snapToGrid w:val="0"/>
              <w:spacing w:after="120"/>
              <w:ind w:left="2376" w:firstLineChars="0"/>
              <w:textAlignment w:val="auto"/>
              <w:rPr>
                <w:rFonts w:eastAsia="Yu Mincho"/>
                <w:sz w:val="18"/>
                <w:szCs w:val="18"/>
                <w:highlight w:val="green"/>
              </w:rPr>
            </w:pPr>
            <w:r w:rsidRPr="00662C25">
              <w:rPr>
                <w:rFonts w:eastAsia="Yu Mincho"/>
                <w:sz w:val="18"/>
                <w:szCs w:val="18"/>
                <w:highlight w:val="green"/>
              </w:rPr>
              <w:t xml:space="preserve">FFS on </w:t>
            </w:r>
            <w:r w:rsidRPr="00662C25">
              <w:rPr>
                <w:rFonts w:eastAsia="Yu Mincho"/>
                <w:sz w:val="18"/>
                <w:szCs w:val="18"/>
                <w:highlight w:val="green"/>
                <w:u w:val="single"/>
              </w:rPr>
              <w:t>whether and</w:t>
            </w:r>
            <w:r w:rsidRPr="00662C25">
              <w:rPr>
                <w:rFonts w:eastAsia="Yu Mincho"/>
                <w:sz w:val="18"/>
                <w:szCs w:val="18"/>
                <w:highlight w:val="green"/>
              </w:rPr>
              <w:t xml:space="preserve"> how to consider time difference between the </w:t>
            </w:r>
            <w:r w:rsidRPr="00662C25">
              <w:rPr>
                <w:rFonts w:eastAsia="Yu Mincho"/>
                <w:sz w:val="18"/>
                <w:szCs w:val="18"/>
                <w:highlight w:val="green"/>
                <w:u w:val="single"/>
              </w:rPr>
              <w:t>two reported RSRPs when applying the definition of the relative RSRP accuracy</w:t>
            </w:r>
          </w:p>
          <w:p w14:paraId="597638B0" w14:textId="77777777" w:rsidR="0023463C" w:rsidRPr="00662C25" w:rsidRDefault="0023463C" w:rsidP="00662197">
            <w:pPr>
              <w:pStyle w:val="a4"/>
              <w:numPr>
                <w:ilvl w:val="1"/>
                <w:numId w:val="2"/>
              </w:numPr>
              <w:snapToGrid w:val="0"/>
              <w:spacing w:after="120"/>
              <w:ind w:left="1656" w:firstLineChars="0"/>
              <w:textAlignment w:val="auto"/>
              <w:rPr>
                <w:rFonts w:eastAsia="Yu Mincho"/>
                <w:sz w:val="18"/>
                <w:szCs w:val="18"/>
                <w:highlight w:val="green"/>
              </w:rPr>
            </w:pPr>
            <w:r w:rsidRPr="00662C25">
              <w:rPr>
                <w:rFonts w:eastAsia="Yu Mincho"/>
                <w:sz w:val="18"/>
                <w:szCs w:val="18"/>
                <w:highlight w:val="green"/>
              </w:rPr>
              <w:t>Relative RSRP accuracy for Beam level measurements is FFS during WI phase depending upon RAN2 progress.</w:t>
            </w:r>
          </w:p>
          <w:p w14:paraId="2769A69C" w14:textId="77777777" w:rsidR="0023463C" w:rsidRPr="00662C25" w:rsidRDefault="0023463C" w:rsidP="00662197">
            <w:pPr>
              <w:pStyle w:val="a4"/>
              <w:numPr>
                <w:ilvl w:val="0"/>
                <w:numId w:val="2"/>
              </w:numPr>
              <w:snapToGrid w:val="0"/>
              <w:spacing w:after="120"/>
              <w:ind w:left="936" w:firstLineChars="0" w:hanging="357"/>
              <w:textAlignment w:val="auto"/>
              <w:rPr>
                <w:rFonts w:eastAsia="Yu Mincho"/>
                <w:sz w:val="18"/>
                <w:szCs w:val="18"/>
                <w:highlight w:val="green"/>
              </w:rPr>
            </w:pPr>
            <w:r w:rsidRPr="00662C25">
              <w:rPr>
                <w:rFonts w:eastAsia="Yu Mincho"/>
                <w:sz w:val="18"/>
                <w:szCs w:val="18"/>
                <w:highlight w:val="green"/>
              </w:rPr>
              <w:t>For inter-frequency L3-RSRP,</w:t>
            </w:r>
          </w:p>
          <w:p w14:paraId="1B296D04" w14:textId="77777777" w:rsidR="0023463C" w:rsidRPr="00662C25" w:rsidRDefault="0023463C" w:rsidP="00662197">
            <w:pPr>
              <w:pStyle w:val="a4"/>
              <w:numPr>
                <w:ilvl w:val="1"/>
                <w:numId w:val="2"/>
              </w:numPr>
              <w:snapToGrid w:val="0"/>
              <w:spacing w:after="120"/>
              <w:ind w:left="1656" w:firstLineChars="0" w:hanging="357"/>
              <w:textAlignment w:val="auto"/>
              <w:rPr>
                <w:sz w:val="18"/>
                <w:szCs w:val="18"/>
                <w:highlight w:val="green"/>
                <w:lang w:eastAsia="zh-CN"/>
              </w:rPr>
            </w:pPr>
            <w:r w:rsidRPr="00662C25">
              <w:rPr>
                <w:rFonts w:eastAsia="Yu Mincho"/>
                <w:sz w:val="18"/>
                <w:szCs w:val="18"/>
                <w:highlight w:val="green"/>
                <w:lang w:val="sv-SE"/>
              </w:rPr>
              <w:t>Relative accuracy of predicted L3-RSRP</w:t>
            </w:r>
            <w:r w:rsidRPr="00662C25">
              <w:rPr>
                <w:rFonts w:eastAsia="Yu Mincho"/>
                <w:sz w:val="18"/>
                <w:szCs w:val="18"/>
                <w:highlight w:val="green"/>
              </w:rPr>
              <w:t xml:space="preserve"> = (reported predicted L3-RSRP of cell 1 – reported RSRP of cell 2) – (ground truth of RSRP of cell 1 – ground truth of RSRP of cell 2), </w:t>
            </w:r>
          </w:p>
          <w:p w14:paraId="1F47EABA" w14:textId="77777777" w:rsidR="0023463C" w:rsidRPr="00662C25" w:rsidRDefault="0023463C" w:rsidP="00662197">
            <w:pPr>
              <w:pStyle w:val="a4"/>
              <w:numPr>
                <w:ilvl w:val="2"/>
                <w:numId w:val="2"/>
              </w:numPr>
              <w:snapToGrid w:val="0"/>
              <w:spacing w:after="120"/>
              <w:ind w:left="2376" w:firstLineChars="0"/>
              <w:textAlignment w:val="auto"/>
              <w:rPr>
                <w:sz w:val="18"/>
                <w:szCs w:val="18"/>
                <w:highlight w:val="green"/>
                <w:lang w:eastAsia="zh-CN"/>
              </w:rPr>
            </w:pPr>
            <w:r w:rsidRPr="00662C25">
              <w:rPr>
                <w:rFonts w:eastAsia="Yu Mincho"/>
                <w:sz w:val="18"/>
                <w:szCs w:val="18"/>
                <w:highlight w:val="green"/>
              </w:rPr>
              <w:t>cell 2 is on a different frequency than cell 1 but in the same FR as cell 1</w:t>
            </w:r>
          </w:p>
          <w:p w14:paraId="2504A4DC" w14:textId="77777777" w:rsidR="0023463C" w:rsidRPr="00662C25" w:rsidRDefault="0023463C" w:rsidP="00662197">
            <w:pPr>
              <w:pStyle w:val="a4"/>
              <w:numPr>
                <w:ilvl w:val="2"/>
                <w:numId w:val="2"/>
              </w:numPr>
              <w:snapToGrid w:val="0"/>
              <w:spacing w:after="120"/>
              <w:ind w:left="2376" w:firstLineChars="0" w:hanging="357"/>
              <w:textAlignment w:val="auto"/>
              <w:rPr>
                <w:sz w:val="18"/>
                <w:szCs w:val="18"/>
                <w:highlight w:val="green"/>
                <w:lang w:eastAsia="zh-CN"/>
              </w:rPr>
            </w:pPr>
            <w:r w:rsidRPr="00662C25">
              <w:rPr>
                <w:rFonts w:eastAsia="Yu Mincho"/>
                <w:sz w:val="18"/>
                <w:szCs w:val="18"/>
                <w:highlight w:val="green"/>
              </w:rPr>
              <w:t>the reported RSRP of cell2 can be measured or predicted.</w:t>
            </w:r>
          </w:p>
          <w:p w14:paraId="027EA068" w14:textId="3E3543BE" w:rsidR="0023463C" w:rsidRDefault="0023463C" w:rsidP="00662197">
            <w:pPr>
              <w:pStyle w:val="a4"/>
              <w:numPr>
                <w:ilvl w:val="2"/>
                <w:numId w:val="2"/>
              </w:numPr>
              <w:snapToGrid w:val="0"/>
              <w:spacing w:after="120"/>
              <w:ind w:left="2376" w:firstLineChars="0" w:hanging="357"/>
              <w:textAlignment w:val="auto"/>
              <w:rPr>
                <w:b/>
                <w:bCs/>
              </w:rPr>
            </w:pPr>
            <w:r w:rsidRPr="00662C25">
              <w:rPr>
                <w:rFonts w:eastAsia="Yu Mincho"/>
                <w:sz w:val="18"/>
                <w:szCs w:val="18"/>
                <w:highlight w:val="green"/>
              </w:rPr>
              <w:t>FFS on whether and how to consider time difference between the two reported RSRPs when applying the definition of the relative RSRP accuracy</w:t>
            </w:r>
          </w:p>
        </w:tc>
      </w:tr>
    </w:tbl>
    <w:p w14:paraId="1F31455D" w14:textId="7E61705E" w:rsidR="00D17A6C" w:rsidRPr="008E367F" w:rsidRDefault="00D17A6C" w:rsidP="0023463C">
      <w:pPr>
        <w:spacing w:beforeLines="50" w:before="120" w:afterLines="50" w:after="120" w:line="300" w:lineRule="auto"/>
        <w:rPr>
          <w:rFonts w:ascii="Times New Roman" w:hAnsi="Times New Roman" w:cs="Times New Roman"/>
          <w:sz w:val="20"/>
          <w:szCs w:val="20"/>
          <w:lang w:val="en-GB"/>
        </w:rPr>
      </w:pPr>
      <w:r w:rsidRPr="008E367F">
        <w:rPr>
          <w:rFonts w:ascii="Times New Roman" w:hAnsi="Times New Roman" w:cs="Times New Roman"/>
          <w:sz w:val="20"/>
          <w:szCs w:val="20"/>
          <w:lang w:val="en-GB"/>
        </w:rPr>
        <w:t xml:space="preserve">If we take a look at the current relative accuracy </w:t>
      </w:r>
      <w:r w:rsidR="004B3A5F">
        <w:rPr>
          <w:rFonts w:ascii="Times New Roman" w:hAnsi="Times New Roman" w:cs="Times New Roman"/>
          <w:sz w:val="20"/>
          <w:szCs w:val="20"/>
          <w:lang w:val="en-GB"/>
        </w:rPr>
        <w:t xml:space="preserve">definition </w:t>
      </w:r>
      <w:r w:rsidRPr="008E367F">
        <w:rPr>
          <w:rFonts w:ascii="Times New Roman" w:hAnsi="Times New Roman" w:cs="Times New Roman"/>
          <w:sz w:val="20"/>
          <w:szCs w:val="20"/>
          <w:lang w:val="en-GB"/>
        </w:rPr>
        <w:t>no matter for inter-frequency or int</w:t>
      </w:r>
      <w:r w:rsidR="004B3A5F">
        <w:rPr>
          <w:rFonts w:ascii="Times New Roman" w:hAnsi="Times New Roman" w:cs="Times New Roman"/>
          <w:sz w:val="20"/>
          <w:szCs w:val="20"/>
          <w:lang w:val="en-GB"/>
        </w:rPr>
        <w:t>ra</w:t>
      </w:r>
      <w:r w:rsidRPr="008E367F">
        <w:rPr>
          <w:rFonts w:ascii="Times New Roman" w:hAnsi="Times New Roman" w:cs="Times New Roman"/>
          <w:sz w:val="20"/>
          <w:szCs w:val="20"/>
          <w:lang w:val="en-GB"/>
        </w:rPr>
        <w:t>-frequency, below</w:t>
      </w:r>
      <w:r w:rsidRPr="008E367F">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9"/>
      </w:tblGrid>
      <w:tr w:rsidR="00D17A6C" w14:paraId="1B4A2EAC" w14:textId="77777777" w:rsidTr="00D17A6C">
        <w:tc>
          <w:tcPr>
            <w:tcW w:w="9629" w:type="dxa"/>
          </w:tcPr>
          <w:p w14:paraId="07ED2C84" w14:textId="77777777" w:rsidR="00D17A6C" w:rsidRPr="00AB5268" w:rsidRDefault="00D17A6C" w:rsidP="00D17A6C">
            <w:pPr>
              <w:spacing w:beforeLines="50" w:before="120" w:afterLines="50" w:after="120" w:line="300" w:lineRule="auto"/>
              <w:rPr>
                <w:rFonts w:eastAsia="宋体"/>
                <w:b/>
                <w:color w:val="0070C0"/>
                <w:sz w:val="18"/>
                <w:szCs w:val="18"/>
                <w:lang w:eastAsia="zh-CN"/>
              </w:rPr>
            </w:pPr>
            <w:r w:rsidRPr="00AB5268">
              <w:rPr>
                <w:rFonts w:eastAsia="宋体" w:hint="eastAsia"/>
                <w:b/>
                <w:color w:val="0070C0"/>
                <w:sz w:val="18"/>
                <w:szCs w:val="18"/>
                <w:lang w:eastAsia="zh-CN"/>
              </w:rPr>
              <w:t>&lt;</w:t>
            </w:r>
            <w:r w:rsidRPr="00AB5268">
              <w:rPr>
                <w:rFonts w:eastAsia="宋体"/>
                <w:b/>
                <w:color w:val="0070C0"/>
                <w:sz w:val="18"/>
                <w:szCs w:val="18"/>
                <w:lang w:eastAsia="zh-CN"/>
              </w:rPr>
              <w:t>Legacy absolute</w:t>
            </w:r>
            <w:r>
              <w:rPr>
                <w:rFonts w:eastAsia="宋体"/>
                <w:b/>
                <w:color w:val="0070C0"/>
                <w:sz w:val="18"/>
                <w:szCs w:val="18"/>
                <w:lang w:eastAsia="zh-CN"/>
              </w:rPr>
              <w:t>/relative</w:t>
            </w:r>
            <w:r w:rsidRPr="00AB5268">
              <w:rPr>
                <w:rFonts w:eastAsia="宋体"/>
                <w:b/>
                <w:color w:val="0070C0"/>
                <w:sz w:val="18"/>
                <w:szCs w:val="18"/>
                <w:lang w:eastAsia="zh-CN"/>
              </w:rPr>
              <w:t xml:space="preserve"> accuracy specified in TS 38.133&gt;</w:t>
            </w:r>
          </w:p>
          <w:p w14:paraId="30D187FD" w14:textId="77777777" w:rsidR="00D17A6C" w:rsidRPr="00AB5268" w:rsidRDefault="00D17A6C" w:rsidP="00662197">
            <w:pPr>
              <w:pStyle w:val="a4"/>
              <w:numPr>
                <w:ilvl w:val="0"/>
                <w:numId w:val="3"/>
              </w:numPr>
              <w:spacing w:beforeLines="50" w:before="120" w:afterLines="50" w:after="120" w:line="300" w:lineRule="auto"/>
              <w:ind w:firstLineChars="0"/>
              <w:rPr>
                <w:rFonts w:eastAsia="Yu Mincho"/>
                <w:sz w:val="18"/>
                <w:szCs w:val="18"/>
                <w:lang w:val="sv-SE" w:eastAsia="sv-SE"/>
              </w:rPr>
            </w:pPr>
            <w:r w:rsidRPr="00AB5268">
              <w:rPr>
                <w:rFonts w:eastAsia="Yu Mincho"/>
                <w:sz w:val="18"/>
                <w:szCs w:val="18"/>
                <w:lang w:val="sv-SE" w:eastAsia="sv-SE"/>
              </w:rPr>
              <w:t>FR1 intra-frequency intra-cell: The requirements for absolute accuracy of SS-RSRP in this clause apply to a cell on the same frequency as that of the serving cell in FR1</w:t>
            </w:r>
          </w:p>
          <w:p w14:paraId="715ACC0D" w14:textId="77777777" w:rsidR="00D17A6C" w:rsidRPr="00AB5268" w:rsidRDefault="00D17A6C" w:rsidP="00662197">
            <w:pPr>
              <w:pStyle w:val="a4"/>
              <w:numPr>
                <w:ilvl w:val="0"/>
                <w:numId w:val="3"/>
              </w:numPr>
              <w:spacing w:beforeLines="50" w:before="120" w:afterLines="50" w:after="120" w:line="300" w:lineRule="auto"/>
              <w:ind w:firstLineChars="0"/>
              <w:rPr>
                <w:rFonts w:eastAsia="Yu Mincho"/>
                <w:sz w:val="18"/>
                <w:szCs w:val="18"/>
                <w:lang w:val="sv-SE" w:eastAsia="sv-SE"/>
              </w:rPr>
            </w:pPr>
            <w:r w:rsidRPr="00AB5268">
              <w:rPr>
                <w:rFonts w:eastAsia="Yu Mincho"/>
                <w:sz w:val="18"/>
                <w:szCs w:val="18"/>
                <w:lang w:val="sv-SE" w:eastAsia="sv-SE"/>
              </w:rPr>
              <w:t xml:space="preserve">FR1 inter-frequency inter-cell: </w:t>
            </w:r>
          </w:p>
          <w:p w14:paraId="4352F214" w14:textId="77777777" w:rsidR="00D17A6C" w:rsidRPr="00AB5268" w:rsidRDefault="00D17A6C" w:rsidP="00662197">
            <w:pPr>
              <w:pStyle w:val="a4"/>
              <w:numPr>
                <w:ilvl w:val="1"/>
                <w:numId w:val="3"/>
              </w:numPr>
              <w:spacing w:beforeLines="50" w:before="120" w:afterLines="50" w:after="120" w:line="300" w:lineRule="auto"/>
              <w:ind w:firstLineChars="0"/>
              <w:rPr>
                <w:rFonts w:eastAsia="Yu Mincho"/>
                <w:sz w:val="18"/>
                <w:szCs w:val="18"/>
                <w:lang w:val="sv-SE" w:eastAsia="sv-SE"/>
              </w:rPr>
            </w:pPr>
            <w:r w:rsidRPr="00AB5268">
              <w:rPr>
                <w:rFonts w:eastAsia="Yu Mincho"/>
                <w:sz w:val="18"/>
                <w:szCs w:val="18"/>
                <w:lang w:val="sv-SE" w:eastAsia="sv-SE"/>
              </w:rPr>
              <w:t>The requirements for absolute accuracy of SS-RSRP in this clause apply to a cell on a frequency in FR1 that has different carrier frequency from the serving cell.</w:t>
            </w:r>
          </w:p>
          <w:p w14:paraId="601DBDB5" w14:textId="77777777" w:rsidR="00D17A6C" w:rsidRPr="00AB5268" w:rsidRDefault="00D17A6C" w:rsidP="00662197">
            <w:pPr>
              <w:pStyle w:val="a4"/>
              <w:numPr>
                <w:ilvl w:val="1"/>
                <w:numId w:val="3"/>
              </w:numPr>
              <w:spacing w:beforeLines="50" w:before="120" w:afterLines="50" w:after="120" w:line="300" w:lineRule="auto"/>
              <w:ind w:firstLineChars="0"/>
              <w:rPr>
                <w:rFonts w:eastAsia="Yu Mincho"/>
                <w:sz w:val="18"/>
                <w:szCs w:val="18"/>
                <w:lang w:val="sv-SE" w:eastAsia="sv-SE"/>
              </w:rPr>
            </w:pPr>
            <w:r w:rsidRPr="00AB5268">
              <w:rPr>
                <w:rFonts w:eastAsiaTheme="minorEastAsia" w:hint="eastAsia"/>
                <w:sz w:val="18"/>
                <w:szCs w:val="18"/>
                <w:lang w:val="sv-SE" w:eastAsia="zh-CN"/>
              </w:rPr>
              <w:t>(</w:t>
            </w:r>
            <w:r w:rsidRPr="00AB5268">
              <w:rPr>
                <w:rFonts w:eastAsia="Yu Mincho"/>
                <w:sz w:val="18"/>
                <w:szCs w:val="18"/>
                <w:lang w:val="sv-SE" w:eastAsia="sv-SE"/>
              </w:rPr>
              <w:t>relative accuracy</w:t>
            </w:r>
            <w:r w:rsidRPr="00AB5268">
              <w:rPr>
                <w:rFonts w:eastAsiaTheme="minorEastAsia"/>
                <w:sz w:val="18"/>
                <w:szCs w:val="18"/>
                <w:lang w:val="sv-SE" w:eastAsia="zh-CN"/>
              </w:rPr>
              <w:t xml:space="preserve">) The relative accuracy of SS-RSRP in inter frequency case is defined as the RSRP </w:t>
            </w:r>
            <w:r w:rsidRPr="00791690">
              <w:rPr>
                <w:rFonts w:eastAsiaTheme="minorEastAsia"/>
                <w:b/>
                <w:bCs/>
                <w:sz w:val="18"/>
                <w:szCs w:val="18"/>
                <w:lang w:val="sv-SE" w:eastAsia="zh-CN"/>
              </w:rPr>
              <w:t xml:space="preserve">measured from one cell </w:t>
            </w:r>
            <w:r w:rsidRPr="00AB5268">
              <w:rPr>
                <w:rFonts w:eastAsiaTheme="minorEastAsia"/>
                <w:sz w:val="18"/>
                <w:szCs w:val="18"/>
                <w:lang w:val="sv-SE" w:eastAsia="zh-CN"/>
              </w:rPr>
              <w:t xml:space="preserve">on a frequency in FR1compared to the RSRP </w:t>
            </w:r>
            <w:r w:rsidRPr="00791690">
              <w:rPr>
                <w:rFonts w:eastAsiaTheme="minorEastAsia"/>
                <w:b/>
                <w:bCs/>
                <w:sz w:val="18"/>
                <w:szCs w:val="18"/>
                <w:lang w:val="sv-SE" w:eastAsia="zh-CN"/>
              </w:rPr>
              <w:t>measured from another cell</w:t>
            </w:r>
            <w:r w:rsidRPr="00AB5268">
              <w:rPr>
                <w:rFonts w:eastAsiaTheme="minorEastAsia"/>
                <w:sz w:val="18"/>
                <w:szCs w:val="18"/>
                <w:lang w:val="sv-SE" w:eastAsia="zh-CN"/>
              </w:rPr>
              <w:t xml:space="preserve"> on a different frequency in FR1.</w:t>
            </w:r>
          </w:p>
          <w:p w14:paraId="7B698CC4" w14:textId="672ADEC8" w:rsidR="00D17A6C" w:rsidRPr="00D17A6C" w:rsidRDefault="00D17A6C" w:rsidP="00662197">
            <w:pPr>
              <w:pStyle w:val="a4"/>
              <w:numPr>
                <w:ilvl w:val="0"/>
                <w:numId w:val="3"/>
              </w:numPr>
              <w:spacing w:beforeLines="50" w:before="120" w:afterLines="50" w:after="120" w:line="300" w:lineRule="auto"/>
              <w:ind w:firstLineChars="0"/>
              <w:rPr>
                <w:rFonts w:eastAsia="Yu Mincho"/>
                <w:lang w:val="sv-SE" w:eastAsia="sv-SE"/>
              </w:rPr>
            </w:pPr>
            <w:r w:rsidRPr="00AB5268">
              <w:rPr>
                <w:rFonts w:eastAsia="Yu Mincho"/>
                <w:sz w:val="18"/>
                <w:szCs w:val="18"/>
                <w:lang w:val="sv-SE" w:eastAsia="sv-SE"/>
              </w:rPr>
              <w:lastRenderedPageBreak/>
              <w:t>FR2 intra-frequency intra-cell: The requir</w:t>
            </w:r>
            <w:r w:rsidRPr="001919B1">
              <w:rPr>
                <w:rFonts w:eastAsiaTheme="minorEastAsia"/>
                <w:sz w:val="18"/>
                <w:szCs w:val="18"/>
                <w:lang w:val="sv-SE" w:eastAsia="zh-CN"/>
              </w:rPr>
              <w:t>ements for absolute accuracy of SS-RSRP in this clause apply to a cell on the same frequency as that of the serving cell in FR2.</w:t>
            </w:r>
          </w:p>
        </w:tc>
      </w:tr>
    </w:tbl>
    <w:p w14:paraId="0D16C7BE" w14:textId="0E51D57A" w:rsidR="00D17A6C" w:rsidRPr="004B3A5F" w:rsidRDefault="004B3A5F" w:rsidP="0023463C">
      <w:pPr>
        <w:spacing w:beforeLines="50" w:before="120" w:afterLines="50" w:after="120" w:line="30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w:t>
      </w:r>
      <w:r>
        <w:rPr>
          <w:rFonts w:ascii="Times New Roman" w:hAnsi="Times New Roman" w:cs="Times New Roman"/>
          <w:sz w:val="20"/>
          <w:szCs w:val="20"/>
          <w:lang w:val="en-GB"/>
        </w:rPr>
        <w:t xml:space="preserve"> </w:t>
      </w:r>
      <w:r w:rsidR="00D17A6C" w:rsidRPr="004B3A5F">
        <w:rPr>
          <w:rFonts w:ascii="Times New Roman" w:hAnsi="Times New Roman" w:cs="Times New Roman"/>
          <w:sz w:val="20"/>
          <w:szCs w:val="20"/>
          <w:lang w:val="en-GB"/>
        </w:rPr>
        <w:t>the “keywords” we focus on is</w:t>
      </w:r>
      <w:r w:rsidR="00D17A6C" w:rsidRPr="004B3A5F">
        <w:rPr>
          <w:rFonts w:ascii="Times New Roman" w:hAnsi="Times New Roman" w:cs="Times New Roman"/>
          <w:sz w:val="20"/>
          <w:szCs w:val="20"/>
          <w:lang w:val="en-GB"/>
        </w:rPr>
        <w:t>：</w:t>
      </w:r>
      <w:r>
        <w:rPr>
          <w:rFonts w:ascii="Times New Roman" w:hAnsi="Times New Roman" w:cs="Times New Roman" w:hint="eastAsia"/>
          <w:sz w:val="20"/>
          <w:szCs w:val="20"/>
          <w:lang w:val="en-GB"/>
        </w:rPr>
        <w:t>R</w:t>
      </w:r>
      <w:r>
        <w:rPr>
          <w:rFonts w:ascii="Times New Roman" w:hAnsi="Times New Roman" w:cs="Times New Roman"/>
          <w:sz w:val="20"/>
          <w:szCs w:val="20"/>
          <w:lang w:val="en-GB"/>
        </w:rPr>
        <w:t xml:space="preserve">SRP </w:t>
      </w:r>
      <w:r w:rsidR="00D17A6C" w:rsidRPr="004B3A5F">
        <w:rPr>
          <w:rFonts w:ascii="Times New Roman" w:hAnsi="Times New Roman" w:cs="Times New Roman"/>
          <w:sz w:val="20"/>
          <w:szCs w:val="20"/>
          <w:lang w:val="en-GB"/>
        </w:rPr>
        <w:t>measured from variant cells.</w:t>
      </w:r>
      <w:r>
        <w:rPr>
          <w:rFonts w:ascii="Times New Roman" w:hAnsi="Times New Roman" w:cs="Times New Roman"/>
          <w:sz w:val="20"/>
          <w:szCs w:val="20"/>
          <w:lang w:val="en-GB"/>
        </w:rPr>
        <w:t xml:space="preserve"> While, i</w:t>
      </w:r>
      <w:r w:rsidR="00D17A6C" w:rsidRPr="004B3A5F">
        <w:rPr>
          <w:rFonts w:ascii="Times New Roman" w:hAnsi="Times New Roman" w:cs="Times New Roman"/>
          <w:sz w:val="20"/>
          <w:szCs w:val="20"/>
          <w:lang w:val="en-GB"/>
        </w:rPr>
        <w:t xml:space="preserve">f to follow the </w:t>
      </w:r>
      <w:r>
        <w:rPr>
          <w:rFonts w:ascii="Times New Roman" w:hAnsi="Times New Roman" w:cs="Times New Roman"/>
          <w:sz w:val="20"/>
          <w:szCs w:val="20"/>
          <w:lang w:val="en-GB"/>
        </w:rPr>
        <w:t xml:space="preserve">existing </w:t>
      </w:r>
      <w:r w:rsidR="00D17A6C" w:rsidRPr="004B3A5F">
        <w:rPr>
          <w:rFonts w:ascii="Times New Roman" w:hAnsi="Times New Roman" w:cs="Times New Roman"/>
          <w:sz w:val="20"/>
          <w:szCs w:val="20"/>
          <w:lang w:val="en-GB"/>
        </w:rPr>
        <w:t xml:space="preserve">definition literally, </w:t>
      </w:r>
      <w:r w:rsidR="00313F4B">
        <w:rPr>
          <w:rFonts w:ascii="Times New Roman" w:eastAsia="Yu Mincho" w:hAnsi="Times New Roman" w:cs="Times New Roman"/>
          <w:sz w:val="20"/>
          <w:szCs w:val="20"/>
          <w:lang w:val="en-GB"/>
        </w:rPr>
        <w:t>uncertainty of</w:t>
      </w:r>
      <w:r w:rsidR="00D17A6C" w:rsidRPr="004B3A5F">
        <w:rPr>
          <w:rFonts w:ascii="Times New Roman" w:eastAsia="Yu Mincho" w:hAnsi="Times New Roman" w:cs="Times New Roman"/>
          <w:sz w:val="20"/>
          <w:szCs w:val="20"/>
          <w:lang w:val="en-GB"/>
        </w:rPr>
        <w:t xml:space="preserve"> time difference between the two reported RSRPs actually was implicitly contained in the non-AI </w:t>
      </w:r>
      <w:r>
        <w:rPr>
          <w:rFonts w:ascii="Times New Roman" w:eastAsia="Yu Mincho" w:hAnsi="Times New Roman" w:cs="Times New Roman"/>
          <w:sz w:val="20"/>
          <w:szCs w:val="20"/>
          <w:lang w:val="en-GB"/>
        </w:rPr>
        <w:t>case</w:t>
      </w:r>
      <w:r w:rsidR="00D17A6C" w:rsidRPr="004B3A5F">
        <w:rPr>
          <w:rFonts w:ascii="Times New Roman" w:eastAsia="Yu Mincho" w:hAnsi="Times New Roman" w:cs="Times New Roman"/>
          <w:sz w:val="20"/>
          <w:szCs w:val="20"/>
          <w:lang w:val="en-GB"/>
        </w:rPr>
        <w:t xml:space="preserve">. </w:t>
      </w:r>
      <w:r w:rsidR="00D17A6C" w:rsidRPr="004B3A5F">
        <w:rPr>
          <w:rFonts w:ascii="Times New Roman" w:hAnsi="Times New Roman" w:cs="Times New Roman"/>
          <w:sz w:val="20"/>
          <w:szCs w:val="20"/>
          <w:lang w:val="en-GB"/>
        </w:rPr>
        <w:t xml:space="preserve">However, </w:t>
      </w:r>
      <w:r w:rsidR="00D17A6C" w:rsidRPr="004B3A5F">
        <w:rPr>
          <w:rFonts w:ascii="Times New Roman" w:hAnsi="Times New Roman" w:cs="Times New Roman"/>
          <w:sz w:val="20"/>
          <w:szCs w:val="20"/>
        </w:rPr>
        <w:t>recap some discussions</w:t>
      </w:r>
      <w:r w:rsidR="003074AC" w:rsidRPr="004B3A5F">
        <w:rPr>
          <w:rFonts w:ascii="Times New Roman" w:hAnsi="Times New Roman" w:cs="Times New Roman"/>
          <w:sz w:val="20"/>
          <w:szCs w:val="20"/>
        </w:rPr>
        <w:t xml:space="preserve"> in the very early release, it was confirmed that the relative accuracy requirements are applicable </w:t>
      </w:r>
      <w:r w:rsidR="00C714CC" w:rsidRPr="004B3A5F">
        <w:rPr>
          <w:rFonts w:ascii="Times New Roman" w:hAnsi="Times New Roman" w:cs="Times New Roman"/>
          <w:sz w:val="20"/>
          <w:szCs w:val="20"/>
        </w:rPr>
        <w:t xml:space="preserve">between measurements of a cell (e.g., at time instant T1) and later measurements (e.g., at time </w:t>
      </w:r>
      <w:r w:rsidR="00BA6547">
        <w:rPr>
          <w:rFonts w:ascii="Times New Roman" w:hAnsi="Times New Roman" w:cs="Times New Roman"/>
          <w:sz w:val="20"/>
          <w:szCs w:val="20"/>
        </w:rPr>
        <w:t xml:space="preserve">instant </w:t>
      </w:r>
      <w:r w:rsidR="00C714CC" w:rsidRPr="004B3A5F">
        <w:rPr>
          <w:rFonts w:ascii="Times New Roman" w:hAnsi="Times New Roman" w:cs="Times New Roman"/>
          <w:sz w:val="20"/>
          <w:szCs w:val="20"/>
        </w:rPr>
        <w:t xml:space="preserve">Tn). </w:t>
      </w:r>
      <w:r w:rsidR="00D17A6C" w:rsidRPr="004B3A5F">
        <w:rPr>
          <w:rFonts w:ascii="Times New Roman" w:hAnsi="Times New Roman" w:cs="Times New Roman"/>
          <w:sz w:val="20"/>
          <w:szCs w:val="20"/>
        </w:rPr>
        <w:t>On the other hand</w:t>
      </w:r>
      <w:r w:rsidR="00C714CC" w:rsidRPr="004B3A5F">
        <w:rPr>
          <w:rFonts w:ascii="Times New Roman" w:hAnsi="Times New Roman" w:cs="Times New Roman"/>
          <w:sz w:val="20"/>
          <w:szCs w:val="20"/>
        </w:rPr>
        <w:t xml:space="preserve">, from our understanding, UE should report </w:t>
      </w:r>
      <w:r>
        <w:rPr>
          <w:rFonts w:ascii="Times New Roman" w:hAnsi="Times New Roman" w:cs="Times New Roman"/>
          <w:sz w:val="20"/>
          <w:szCs w:val="20"/>
        </w:rPr>
        <w:t xml:space="preserve">results </w:t>
      </w:r>
      <w:r w:rsidR="00C714CC" w:rsidRPr="004B3A5F">
        <w:rPr>
          <w:rFonts w:ascii="Times New Roman" w:hAnsi="Times New Roman" w:cs="Times New Roman"/>
          <w:sz w:val="20"/>
          <w:szCs w:val="20"/>
        </w:rPr>
        <w:t xml:space="preserve">based on the measurement information, </w:t>
      </w:r>
      <w:r w:rsidR="00BA6547">
        <w:rPr>
          <w:rFonts w:ascii="Times New Roman" w:hAnsi="Times New Roman" w:cs="Times New Roman"/>
          <w:sz w:val="20"/>
          <w:szCs w:val="20"/>
        </w:rPr>
        <w:t>but</w:t>
      </w:r>
      <w:r w:rsidR="00C714CC" w:rsidRPr="004B3A5F">
        <w:rPr>
          <w:rFonts w:ascii="Times New Roman" w:hAnsi="Times New Roman" w:cs="Times New Roman"/>
          <w:sz w:val="20"/>
          <w:szCs w:val="20"/>
        </w:rPr>
        <w:t xml:space="preserve"> it is up to the network implementation how to process the reported values.</w:t>
      </w:r>
      <w:r>
        <w:rPr>
          <w:rFonts w:ascii="Times New Roman" w:hAnsi="Times New Roman" w:cs="Times New Roman" w:hint="eastAsia"/>
          <w:sz w:val="20"/>
          <w:szCs w:val="20"/>
          <w:lang w:val="en-GB"/>
        </w:rPr>
        <w:t xml:space="preserve"> </w:t>
      </w:r>
      <w:r w:rsidR="00C714CC" w:rsidRPr="004B3A5F">
        <w:rPr>
          <w:rFonts w:ascii="Times New Roman" w:hAnsi="Times New Roman" w:cs="Times New Roman"/>
          <w:sz w:val="20"/>
          <w:szCs w:val="20"/>
        </w:rPr>
        <w:t xml:space="preserve">In this sense, </w:t>
      </w:r>
    </w:p>
    <w:p w14:paraId="684D888C" w14:textId="626F0EAD" w:rsidR="00C714CC" w:rsidRPr="004B3A5F" w:rsidRDefault="00D17A6C" w:rsidP="0023463C">
      <w:pPr>
        <w:spacing w:beforeLines="50" w:before="120" w:afterLines="50" w:after="120" w:line="300" w:lineRule="auto"/>
        <w:rPr>
          <w:rFonts w:ascii="Times New Roman" w:hAnsi="Times New Roman" w:cs="Times New Roman"/>
          <w:b/>
          <w:bCs/>
          <w:sz w:val="20"/>
          <w:szCs w:val="20"/>
        </w:rPr>
      </w:pPr>
      <w:r w:rsidRPr="004B3A5F">
        <w:rPr>
          <w:rFonts w:ascii="Times New Roman" w:hAnsi="Times New Roman" w:cs="Times New Roman"/>
          <w:b/>
          <w:bCs/>
          <w:sz w:val="20"/>
          <w:szCs w:val="20"/>
        </w:rPr>
        <w:t>Proposal 1: T</w:t>
      </w:r>
      <w:r w:rsidR="00C714CC" w:rsidRPr="004B3A5F">
        <w:rPr>
          <w:rFonts w:ascii="Times New Roman" w:hAnsi="Times New Roman" w:cs="Times New Roman"/>
          <w:b/>
          <w:bCs/>
          <w:sz w:val="20"/>
          <w:szCs w:val="20"/>
        </w:rPr>
        <w:t xml:space="preserve">here is no need to </w:t>
      </w:r>
      <w:r w:rsidR="00C714CC" w:rsidRPr="004B3A5F">
        <w:rPr>
          <w:rFonts w:ascii="Times New Roman" w:eastAsia="Yu Mincho" w:hAnsi="Times New Roman" w:cs="Times New Roman"/>
          <w:b/>
          <w:bCs/>
          <w:sz w:val="20"/>
          <w:szCs w:val="20"/>
          <w:lang w:val="en-GB"/>
        </w:rPr>
        <w:t xml:space="preserve">consider time difference between the two reported RSRPs when applying the definition of the relative RSRP accuracy in AI </w:t>
      </w:r>
      <w:r w:rsidR="00A61675" w:rsidRPr="004B3A5F">
        <w:rPr>
          <w:rFonts w:ascii="Times New Roman" w:eastAsia="Yu Mincho" w:hAnsi="Times New Roman" w:cs="Times New Roman"/>
          <w:b/>
          <w:bCs/>
          <w:sz w:val="20"/>
          <w:szCs w:val="20"/>
          <w:lang w:val="en-GB"/>
        </w:rPr>
        <w:t>mobility</w:t>
      </w:r>
      <w:r w:rsidR="00C714CC" w:rsidRPr="004B3A5F">
        <w:rPr>
          <w:rFonts w:ascii="Times New Roman" w:eastAsia="Yu Mincho" w:hAnsi="Times New Roman" w:cs="Times New Roman"/>
          <w:b/>
          <w:bCs/>
          <w:sz w:val="20"/>
          <w:szCs w:val="20"/>
          <w:lang w:val="en-GB"/>
        </w:rPr>
        <w:t>.</w:t>
      </w:r>
    </w:p>
    <w:p w14:paraId="5C789F22" w14:textId="4B94B17B" w:rsidR="004A0694" w:rsidRDefault="004A0694" w:rsidP="00662197">
      <w:pPr>
        <w:pStyle w:val="2"/>
        <w:numPr>
          <w:ilvl w:val="1"/>
          <w:numId w:val="7"/>
        </w:numPr>
      </w:pPr>
      <w:r w:rsidRPr="00A35550">
        <w:t>I</w:t>
      </w:r>
      <w:r>
        <w:t>nter-frequency prediction scenario</w:t>
      </w:r>
    </w:p>
    <w:p w14:paraId="375EB1AA" w14:textId="4C65F268" w:rsidR="00A61675" w:rsidRPr="00B300C3" w:rsidRDefault="00BA6547" w:rsidP="00A61675">
      <w:pPr>
        <w:spacing w:beforeLines="50" w:before="120" w:afterLines="50" w:after="120" w:line="300" w:lineRule="auto"/>
        <w:rPr>
          <w:rFonts w:ascii="Times New Roman" w:hAnsi="Times New Roman" w:cs="Times New Roman"/>
          <w:sz w:val="20"/>
          <w:szCs w:val="20"/>
          <w:lang w:val="sv-SE"/>
        </w:rPr>
      </w:pPr>
      <w:r>
        <w:rPr>
          <w:rFonts w:ascii="Times New Roman" w:hAnsi="Times New Roman" w:cs="Times New Roman"/>
          <w:sz w:val="20"/>
          <w:szCs w:val="20"/>
          <w:lang w:val="sv-SE"/>
        </w:rPr>
        <w:t>From</w:t>
      </w:r>
      <w:r w:rsidR="00A61675" w:rsidRPr="00B300C3">
        <w:rPr>
          <w:rFonts w:ascii="Times New Roman" w:hAnsi="Times New Roman" w:cs="Times New Roman"/>
          <w:sz w:val="20"/>
          <w:szCs w:val="20"/>
          <w:lang w:val="sv-SE"/>
        </w:rPr>
        <w:t xml:space="preserve"> our understanding, for inter-frequency prediction, RAN4 can to study the impact on MG reduction in measurement period/scheduling restriction based on the measurement overhead reduction goal. Besides, since measurements of the co-located cell (s) can be reduced, the CSSF requirements can be enhanced</w:t>
      </w:r>
      <w:r w:rsidR="00E62248" w:rsidRPr="00B300C3">
        <w:rPr>
          <w:rFonts w:ascii="Times New Roman" w:hAnsi="Times New Roman" w:cs="Times New Roman"/>
          <w:sz w:val="20"/>
          <w:szCs w:val="20"/>
          <w:lang w:val="sv-SE"/>
        </w:rPr>
        <w:t xml:space="preserve">. </w:t>
      </w:r>
    </w:p>
    <w:p w14:paraId="5CC47185" w14:textId="77777777" w:rsidR="00A61675" w:rsidRPr="00B300C3" w:rsidRDefault="00A61675" w:rsidP="00A61675">
      <w:pPr>
        <w:spacing w:beforeLines="50" w:before="120" w:afterLines="50" w:after="120" w:line="300" w:lineRule="auto"/>
        <w:rPr>
          <w:rFonts w:ascii="Times New Roman" w:eastAsia="MS Mincho" w:hAnsi="Times New Roman" w:cs="Times New Roman"/>
          <w:sz w:val="20"/>
          <w:szCs w:val="20"/>
          <w:lang w:val="sv-SE" w:eastAsia="en-US"/>
        </w:rPr>
      </w:pPr>
      <w:r w:rsidRPr="00B300C3">
        <w:rPr>
          <w:rFonts w:ascii="Times New Roman" w:eastAsia="MS Mincho" w:hAnsi="Times New Roman" w:cs="Times New Roman"/>
          <w:sz w:val="20"/>
          <w:szCs w:val="20"/>
          <w:lang w:val="sv-SE" w:eastAsia="en-US"/>
        </w:rPr>
        <w:t xml:space="preserve">Furthermore, the prediction can be used to reduce the inter-frequency measurement the UE needs to take, so I. The measurement latency for the certain MO (s) can be reduced, since in the legacy, MG is used to perform RF tuning, and the simplest way to complete measurements of all the measurement objects in in turn; II. The data interruption time can be reduced and scheduling restriction can be relaxed, since in the legacy, during MGs, the UE can not receive/transmit data of the serving cell.  </w:t>
      </w:r>
    </w:p>
    <w:p w14:paraId="0085AEE5" w14:textId="3ADDB557" w:rsidR="00E62248" w:rsidRPr="00B300C3" w:rsidRDefault="00E62248" w:rsidP="00E62248">
      <w:pPr>
        <w:spacing w:beforeLines="50" w:before="120" w:afterLines="50" w:after="120" w:line="300" w:lineRule="auto"/>
        <w:rPr>
          <w:rFonts w:ascii="Times New Roman" w:hAnsi="Times New Roman" w:cs="Times New Roman"/>
          <w:sz w:val="20"/>
          <w:szCs w:val="20"/>
          <w:lang w:val="sv-SE"/>
        </w:rPr>
      </w:pPr>
      <w:r w:rsidRPr="00B300C3">
        <w:rPr>
          <w:rFonts w:ascii="Times New Roman" w:hAnsi="Times New Roman" w:cs="Times New Roman"/>
          <w:b/>
          <w:sz w:val="20"/>
          <w:szCs w:val="20"/>
          <w:lang w:val="sv-SE"/>
        </w:rPr>
        <w:t>Proposal 2: RAN4 to discuss the RRM impact of measurement gap reduction in measurement period/ scheduling restriction and CSSF enhancement for inter-frequency prediction</w:t>
      </w:r>
    </w:p>
    <w:p w14:paraId="7743F36C" w14:textId="3B534D73" w:rsidR="00A61675" w:rsidRPr="00B300C3" w:rsidRDefault="00A61675" w:rsidP="00A61675">
      <w:pPr>
        <w:spacing w:beforeLines="50" w:before="120" w:afterLines="50" w:after="120" w:line="300" w:lineRule="auto"/>
        <w:rPr>
          <w:rFonts w:ascii="Times New Roman" w:eastAsia="MS Mincho" w:hAnsi="Times New Roman" w:cs="Times New Roman"/>
          <w:b/>
          <w:sz w:val="20"/>
          <w:szCs w:val="20"/>
          <w:lang w:val="sv-SE" w:eastAsia="en-US"/>
        </w:rPr>
      </w:pPr>
      <w:r w:rsidRPr="00B300C3">
        <w:rPr>
          <w:rFonts w:ascii="Times New Roman" w:eastAsia="MS Mincho" w:hAnsi="Times New Roman" w:cs="Times New Roman"/>
          <w:b/>
          <w:sz w:val="20"/>
          <w:szCs w:val="20"/>
          <w:lang w:val="sv-SE" w:eastAsia="en-US"/>
        </w:rPr>
        <w:t xml:space="preserve">Proposal </w:t>
      </w:r>
      <w:r w:rsidR="00E62248" w:rsidRPr="00B300C3">
        <w:rPr>
          <w:rFonts w:ascii="Times New Roman" w:eastAsia="MS Mincho" w:hAnsi="Times New Roman" w:cs="Times New Roman"/>
          <w:b/>
          <w:sz w:val="20"/>
          <w:szCs w:val="20"/>
          <w:lang w:val="sv-SE" w:eastAsia="en-US"/>
        </w:rPr>
        <w:t>3</w:t>
      </w:r>
      <w:r w:rsidRPr="00B300C3">
        <w:rPr>
          <w:rFonts w:ascii="Times New Roman" w:eastAsia="MS Mincho" w:hAnsi="Times New Roman" w:cs="Times New Roman"/>
          <w:b/>
          <w:sz w:val="20"/>
          <w:szCs w:val="20"/>
          <w:lang w:val="sv-SE" w:eastAsia="en-US"/>
        </w:rPr>
        <w:t>: For the RRM impact on prediction window, at least the following may need to be discussed</w:t>
      </w:r>
    </w:p>
    <w:p w14:paraId="04DE7CF6" w14:textId="77777777" w:rsidR="00A61675" w:rsidRPr="00B300C3" w:rsidRDefault="00A61675" w:rsidP="00662197">
      <w:pPr>
        <w:pStyle w:val="a4"/>
        <w:numPr>
          <w:ilvl w:val="0"/>
          <w:numId w:val="4"/>
        </w:numPr>
        <w:spacing w:beforeLines="50" w:before="120" w:afterLines="50" w:after="120" w:line="300" w:lineRule="auto"/>
        <w:ind w:firstLineChars="0"/>
        <w:rPr>
          <w:rFonts w:ascii="Times New Roman" w:hAnsi="Times New Roman" w:cs="Times New Roman"/>
          <w:b/>
          <w:lang w:val="sv-SE"/>
        </w:rPr>
      </w:pPr>
      <w:r w:rsidRPr="00B300C3">
        <w:rPr>
          <w:rFonts w:ascii="Times New Roman" w:hAnsi="Times New Roman" w:cs="Times New Roman"/>
          <w:b/>
          <w:lang w:val="sv-SE"/>
        </w:rPr>
        <w:t xml:space="preserve">Scheduling restriction </w:t>
      </w:r>
    </w:p>
    <w:p w14:paraId="666C8D41" w14:textId="77777777" w:rsidR="00A61675" w:rsidRPr="00B300C3" w:rsidRDefault="00A61675" w:rsidP="00662197">
      <w:pPr>
        <w:pStyle w:val="a4"/>
        <w:numPr>
          <w:ilvl w:val="0"/>
          <w:numId w:val="4"/>
        </w:numPr>
        <w:spacing w:beforeLines="50" w:before="120" w:afterLines="50" w:after="120" w:line="300" w:lineRule="auto"/>
        <w:ind w:firstLineChars="0"/>
        <w:rPr>
          <w:rFonts w:ascii="Times New Roman" w:hAnsi="Times New Roman" w:cs="Times New Roman"/>
          <w:lang w:val="sv-SE"/>
        </w:rPr>
      </w:pPr>
      <w:r w:rsidRPr="00B300C3">
        <w:rPr>
          <w:rFonts w:ascii="Times New Roman" w:hAnsi="Times New Roman" w:cs="Times New Roman"/>
          <w:b/>
          <w:lang w:val="sv-SE"/>
        </w:rPr>
        <w:t>Measurement latency for MO (s), MO (s) reduction</w:t>
      </w:r>
    </w:p>
    <w:p w14:paraId="0FDC257A" w14:textId="0B2FA008" w:rsidR="007F6144" w:rsidRPr="00E100D0" w:rsidRDefault="00792153" w:rsidP="00E100D0">
      <w:pPr>
        <w:spacing w:beforeLines="50" w:before="120" w:afterLines="50" w:after="120" w:line="300" w:lineRule="auto"/>
        <w:rPr>
          <w:rFonts w:ascii="Times New Roman" w:hAnsi="Times New Roman" w:cs="Times New Roman"/>
          <w:b/>
          <w:bCs/>
          <w:sz w:val="20"/>
          <w:szCs w:val="20"/>
        </w:rPr>
      </w:pPr>
      <w:r w:rsidRPr="00E100D0">
        <w:rPr>
          <w:rFonts w:ascii="Times New Roman" w:eastAsia="宋体" w:hAnsi="Times New Roman" w:cs="Times New Roman"/>
          <w:sz w:val="20"/>
          <w:szCs w:val="20"/>
        </w:rPr>
        <w:t xml:space="preserve">For scenarios FR1 to FR1 intra-frequency temporal domain case B and FR1 to FR1 inter-frequency inter-cell (frequency domain), cell specific and cluster approaches are considered, </w:t>
      </w:r>
      <w:proofErr w:type="spellStart"/>
      <w:r w:rsidRPr="00E100D0">
        <w:rPr>
          <w:rFonts w:ascii="Times New Roman" w:eastAsia="宋体" w:hAnsi="Times New Roman" w:cs="Times New Roman"/>
          <w:sz w:val="20"/>
          <w:szCs w:val="20"/>
        </w:rPr>
        <w:t>thereionto</w:t>
      </w:r>
      <w:proofErr w:type="spellEnd"/>
      <w:r w:rsidRPr="00E100D0">
        <w:rPr>
          <w:rFonts w:ascii="Times New Roman" w:eastAsia="宋体" w:hAnsi="Times New Roman" w:cs="Times New Roman"/>
          <w:sz w:val="20"/>
          <w:szCs w:val="20"/>
        </w:rPr>
        <w:t>, cluster approach including spatial-cluster and frequency-cluster refers to the prediction method</w:t>
      </w:r>
      <w:r w:rsidR="003C18B4">
        <w:rPr>
          <w:rFonts w:ascii="Times New Roman" w:eastAsia="宋体" w:hAnsi="Times New Roman" w:cs="Times New Roman"/>
          <w:sz w:val="20"/>
          <w:szCs w:val="20"/>
        </w:rPr>
        <w:t xml:space="preserve">, </w:t>
      </w:r>
      <w:r w:rsidRPr="00E100D0">
        <w:rPr>
          <w:rFonts w:ascii="Times New Roman" w:eastAsia="宋体" w:hAnsi="Times New Roman" w:cs="Times New Roman"/>
          <w:sz w:val="20"/>
          <w:szCs w:val="20"/>
        </w:rPr>
        <w:t xml:space="preserve">where the number of cells for measurements and/or predictions is more than one. Based on RAN2 evaluation results, cluster approach outperforms the cell-specific approach not only in temporal domain prediction but also in frequency domain prediction. </w:t>
      </w:r>
      <w:r w:rsidR="00A75B15" w:rsidRPr="00E100D0">
        <w:rPr>
          <w:rFonts w:ascii="Times New Roman" w:eastAsia="宋体" w:hAnsi="Times New Roman" w:cs="Times New Roman"/>
          <w:sz w:val="20"/>
          <w:szCs w:val="20"/>
        </w:rPr>
        <w:t>And b</w:t>
      </w:r>
      <w:r w:rsidRPr="00E100D0">
        <w:rPr>
          <w:rFonts w:ascii="Times New Roman" w:eastAsia="宋体" w:hAnsi="Times New Roman" w:cs="Times New Roman"/>
          <w:sz w:val="20"/>
          <w:szCs w:val="20"/>
        </w:rPr>
        <w:t xml:space="preserve">ased on </w:t>
      </w:r>
      <w:r w:rsidR="00A75B15" w:rsidRPr="00E100D0">
        <w:rPr>
          <w:rFonts w:ascii="Times New Roman" w:eastAsia="宋体" w:hAnsi="Times New Roman" w:cs="Times New Roman"/>
          <w:sz w:val="20"/>
          <w:szCs w:val="20"/>
        </w:rPr>
        <w:t xml:space="preserve">the </w:t>
      </w:r>
      <w:r w:rsidRPr="00E100D0">
        <w:rPr>
          <w:rFonts w:ascii="Times New Roman" w:eastAsia="宋体" w:hAnsi="Times New Roman" w:cs="Times New Roman"/>
          <w:sz w:val="20"/>
          <w:szCs w:val="20"/>
        </w:rPr>
        <w:t>simulation analysis, the size of cluster</w:t>
      </w:r>
      <w:r w:rsidR="00A75B15" w:rsidRPr="00E100D0">
        <w:rPr>
          <w:rFonts w:ascii="Times New Roman" w:eastAsia="宋体" w:hAnsi="Times New Roman" w:cs="Times New Roman"/>
          <w:sz w:val="20"/>
          <w:szCs w:val="20"/>
        </w:rPr>
        <w:t xml:space="preserve"> and </w:t>
      </w:r>
      <w:r w:rsidR="003C18B4">
        <w:rPr>
          <w:rFonts w:ascii="Times New Roman" w:eastAsia="宋体" w:hAnsi="Times New Roman" w:cs="Times New Roman"/>
          <w:sz w:val="20"/>
          <w:szCs w:val="20"/>
        </w:rPr>
        <w:t xml:space="preserve">methods of </w:t>
      </w:r>
      <w:r w:rsidR="00A75B15" w:rsidRPr="00E100D0">
        <w:rPr>
          <w:rFonts w:ascii="Times New Roman" w:eastAsia="宋体" w:hAnsi="Times New Roman" w:cs="Times New Roman"/>
          <w:sz w:val="20"/>
          <w:szCs w:val="20"/>
        </w:rPr>
        <w:t>establish</w:t>
      </w:r>
      <w:r w:rsidR="003C18B4">
        <w:rPr>
          <w:rFonts w:ascii="Times New Roman" w:eastAsia="宋体" w:hAnsi="Times New Roman" w:cs="Times New Roman"/>
          <w:sz w:val="20"/>
          <w:szCs w:val="20"/>
        </w:rPr>
        <w:t>ing</w:t>
      </w:r>
      <w:r w:rsidR="00A75B15" w:rsidRPr="00E100D0">
        <w:rPr>
          <w:rFonts w:ascii="Times New Roman" w:eastAsia="宋体" w:hAnsi="Times New Roman" w:cs="Times New Roman"/>
          <w:sz w:val="20"/>
          <w:szCs w:val="20"/>
        </w:rPr>
        <w:t>/select</w:t>
      </w:r>
      <w:r w:rsidR="003C18B4">
        <w:rPr>
          <w:rFonts w:ascii="Times New Roman" w:eastAsia="宋体" w:hAnsi="Times New Roman" w:cs="Times New Roman"/>
          <w:sz w:val="20"/>
          <w:szCs w:val="20"/>
        </w:rPr>
        <w:t>ing</w:t>
      </w:r>
      <w:r w:rsidR="00A75B15" w:rsidRPr="00E100D0">
        <w:rPr>
          <w:rFonts w:ascii="Times New Roman" w:eastAsia="宋体" w:hAnsi="Times New Roman" w:cs="Times New Roman"/>
          <w:sz w:val="20"/>
          <w:szCs w:val="20"/>
        </w:rPr>
        <w:t xml:space="preserve"> cluster input may bring different impact on prediction performance</w:t>
      </w:r>
    </w:p>
    <w:p w14:paraId="282899A2" w14:textId="4E8369C9" w:rsidR="007F6144" w:rsidRPr="00E100D0" w:rsidRDefault="00E100D0" w:rsidP="00E100D0">
      <w:pPr>
        <w:spacing w:beforeLines="50" w:before="120" w:afterLines="50" w:after="120" w:line="300" w:lineRule="auto"/>
        <w:rPr>
          <w:rFonts w:ascii="Times New Roman" w:hAnsi="Times New Roman" w:cs="Times New Roman"/>
          <w:sz w:val="20"/>
          <w:szCs w:val="20"/>
          <w:lang w:val="sv-SE"/>
        </w:rPr>
      </w:pPr>
      <w:r w:rsidRPr="00E100D0">
        <w:rPr>
          <w:rFonts w:ascii="Times New Roman" w:hAnsi="Times New Roman" w:cs="Times New Roman"/>
          <w:sz w:val="20"/>
          <w:szCs w:val="20"/>
          <w:lang w:val="sv-SE"/>
        </w:rPr>
        <w:t>Besides</w:t>
      </w:r>
      <w:r w:rsidR="00A75B15" w:rsidRPr="00E100D0">
        <w:rPr>
          <w:rFonts w:ascii="Times New Roman" w:hAnsi="Times New Roman" w:cs="Times New Roman"/>
          <w:sz w:val="20"/>
          <w:szCs w:val="20"/>
          <w:lang w:val="sv-SE"/>
        </w:rPr>
        <w:t>, if cluster based approach is introduced</w:t>
      </w:r>
      <w:r w:rsidR="007F6144" w:rsidRPr="00E100D0">
        <w:rPr>
          <w:rFonts w:ascii="Times New Roman" w:hAnsi="Times New Roman" w:cs="Times New Roman"/>
          <w:sz w:val="20"/>
          <w:szCs w:val="20"/>
          <w:lang w:val="sv-SE"/>
        </w:rPr>
        <w:t xml:space="preserve">, two cells based definition considered for L3-RSRP accuracy requirement maybe is not enough. </w:t>
      </w:r>
      <w:r w:rsidR="00A75B15" w:rsidRPr="003C18B4">
        <w:rPr>
          <w:rFonts w:ascii="Times New Roman" w:hAnsi="Times New Roman" w:cs="Times New Roman"/>
          <w:sz w:val="20"/>
          <w:szCs w:val="20"/>
          <w:lang w:val="sv-SE"/>
        </w:rPr>
        <w:t>In this sense,</w:t>
      </w:r>
      <w:r w:rsidR="00A75B15" w:rsidRPr="00E100D0">
        <w:rPr>
          <w:rFonts w:ascii="Times New Roman" w:hAnsi="Times New Roman" w:cs="Times New Roman"/>
          <w:b/>
          <w:bCs/>
          <w:sz w:val="20"/>
          <w:szCs w:val="20"/>
          <w:lang w:val="sv-SE"/>
        </w:rPr>
        <w:t xml:space="preserve"> </w:t>
      </w:r>
    </w:p>
    <w:p w14:paraId="3E4316E0" w14:textId="005C43E6" w:rsidR="002C6671" w:rsidRPr="003C18B4" w:rsidRDefault="00A75B15" w:rsidP="00E100D0">
      <w:pPr>
        <w:spacing w:beforeLines="50" w:before="120" w:afterLines="50" w:after="120" w:line="300" w:lineRule="auto"/>
        <w:rPr>
          <w:rFonts w:ascii="Times New Roman" w:hAnsi="Times New Roman" w:cs="Times New Roman"/>
          <w:b/>
          <w:bCs/>
          <w:sz w:val="20"/>
          <w:szCs w:val="20"/>
          <w:lang w:val="sv-SE"/>
        </w:rPr>
      </w:pPr>
      <w:r w:rsidRPr="003C18B4">
        <w:rPr>
          <w:rFonts w:ascii="Times New Roman" w:hAnsi="Times New Roman" w:cs="Times New Roman"/>
          <w:b/>
          <w:bCs/>
          <w:sz w:val="20"/>
          <w:szCs w:val="20"/>
          <w:lang w:val="sv-SE"/>
        </w:rPr>
        <w:t xml:space="preserve">Proposal 4: </w:t>
      </w:r>
      <w:r w:rsidR="00E100D0" w:rsidRPr="003C18B4">
        <w:rPr>
          <w:rFonts w:ascii="Times New Roman" w:hAnsi="Times New Roman" w:cs="Times New Roman"/>
          <w:b/>
          <w:bCs/>
          <w:sz w:val="20"/>
          <w:szCs w:val="20"/>
          <w:lang w:val="sv-SE"/>
        </w:rPr>
        <w:t>If to</w:t>
      </w:r>
      <w:r w:rsidRPr="003C18B4">
        <w:rPr>
          <w:rFonts w:ascii="Times New Roman" w:hAnsi="Times New Roman" w:cs="Times New Roman"/>
          <w:b/>
          <w:bCs/>
          <w:sz w:val="20"/>
          <w:szCs w:val="20"/>
          <w:lang w:val="sv-SE"/>
        </w:rPr>
        <w:t xml:space="preserve"> </w:t>
      </w:r>
      <w:r w:rsidR="00E100D0" w:rsidRPr="003C18B4">
        <w:rPr>
          <w:rFonts w:ascii="Times New Roman" w:hAnsi="Times New Roman" w:cs="Times New Roman"/>
          <w:b/>
          <w:bCs/>
          <w:sz w:val="20"/>
          <w:szCs w:val="20"/>
          <w:lang w:val="sv-SE"/>
        </w:rPr>
        <w:t xml:space="preserve">consider RSRP </w:t>
      </w:r>
      <w:r w:rsidR="00873C1C">
        <w:rPr>
          <w:rFonts w:ascii="Times New Roman" w:hAnsi="Times New Roman" w:cs="Times New Roman"/>
          <w:b/>
          <w:bCs/>
          <w:sz w:val="20"/>
          <w:szCs w:val="20"/>
          <w:lang w:val="sv-SE"/>
        </w:rPr>
        <w:t>prediction</w:t>
      </w:r>
      <w:r w:rsidR="00E100D0" w:rsidRPr="003C18B4">
        <w:rPr>
          <w:rFonts w:ascii="Times New Roman" w:hAnsi="Times New Roman" w:cs="Times New Roman"/>
          <w:b/>
          <w:bCs/>
          <w:sz w:val="20"/>
          <w:szCs w:val="20"/>
          <w:lang w:val="sv-SE"/>
        </w:rPr>
        <w:t xml:space="preserve"> accuracy, the </w:t>
      </w:r>
      <w:r w:rsidR="00C74A40" w:rsidRPr="00C74A40">
        <w:rPr>
          <w:rFonts w:ascii="Times New Roman" w:hAnsi="Times New Roman" w:cs="Times New Roman"/>
          <w:b/>
          <w:bCs/>
          <w:sz w:val="20"/>
          <w:szCs w:val="20"/>
          <w:lang w:val="sv-SE"/>
        </w:rPr>
        <w:t>applicability</w:t>
      </w:r>
      <w:r w:rsidR="00E100D0" w:rsidRPr="003C18B4">
        <w:rPr>
          <w:rFonts w:ascii="Times New Roman" w:hAnsi="Times New Roman" w:cs="Times New Roman"/>
          <w:b/>
          <w:bCs/>
          <w:sz w:val="20"/>
          <w:szCs w:val="20"/>
          <w:lang w:val="sv-SE"/>
        </w:rPr>
        <w:t xml:space="preserve"> of accuracy definition should be further discussed by taking at least the following into account:</w:t>
      </w:r>
    </w:p>
    <w:p w14:paraId="4AD62DBD" w14:textId="4E1F9B1E" w:rsidR="007F6144" w:rsidRPr="003C18B4" w:rsidRDefault="00E100D0" w:rsidP="00662197">
      <w:pPr>
        <w:pStyle w:val="a4"/>
        <w:numPr>
          <w:ilvl w:val="0"/>
          <w:numId w:val="5"/>
        </w:numPr>
        <w:spacing w:beforeLines="50" w:before="120" w:afterLines="50" w:after="120" w:line="300" w:lineRule="auto"/>
        <w:ind w:firstLineChars="0"/>
        <w:rPr>
          <w:rFonts w:ascii="Times New Roman" w:hAnsi="Times New Roman" w:cs="Times New Roman"/>
          <w:b/>
          <w:bCs/>
          <w:lang w:val="sv-SE"/>
        </w:rPr>
      </w:pPr>
      <w:r w:rsidRPr="003C18B4">
        <w:rPr>
          <w:rFonts w:ascii="Times New Roman" w:hAnsi="Times New Roman" w:cs="Times New Roman"/>
          <w:b/>
          <w:bCs/>
          <w:lang w:val="sv-SE"/>
        </w:rPr>
        <w:t xml:space="preserve">Cell-specific and/or cluster prediction approaches </w:t>
      </w:r>
    </w:p>
    <w:p w14:paraId="6C4A01C3" w14:textId="77522CC1" w:rsidR="00D3718A" w:rsidRPr="00D3718A" w:rsidRDefault="00D3718A" w:rsidP="00662197">
      <w:pPr>
        <w:pStyle w:val="2"/>
        <w:numPr>
          <w:ilvl w:val="1"/>
          <w:numId w:val="7"/>
        </w:numPr>
      </w:pPr>
      <w:r>
        <w:t>Measurement error</w:t>
      </w:r>
      <w:r w:rsidR="00A415F0">
        <w:t xml:space="preserve"> </w:t>
      </w:r>
      <w:r w:rsidR="00A415F0">
        <w:rPr>
          <w:rFonts w:hint="eastAsia"/>
          <w:lang w:eastAsia="zh-CN"/>
        </w:rPr>
        <w:t>modelling</w:t>
      </w:r>
    </w:p>
    <w:tbl>
      <w:tblPr>
        <w:tblStyle w:val="a3"/>
        <w:tblW w:w="0" w:type="auto"/>
        <w:tblLook w:val="04A0" w:firstRow="1" w:lastRow="0" w:firstColumn="1" w:lastColumn="0" w:noHBand="0" w:noVBand="1"/>
      </w:tblPr>
      <w:tblGrid>
        <w:gridCol w:w="9629"/>
      </w:tblGrid>
      <w:tr w:rsidR="00014746" w14:paraId="632AEB17" w14:textId="77777777" w:rsidTr="00014746">
        <w:tc>
          <w:tcPr>
            <w:tcW w:w="9629" w:type="dxa"/>
          </w:tcPr>
          <w:p w14:paraId="704B5F78" w14:textId="77777777" w:rsidR="00014746" w:rsidRDefault="00014746" w:rsidP="00014746">
            <w:pPr>
              <w:spacing w:beforeLines="50" w:before="120" w:afterLines="50" w:after="120" w:line="300" w:lineRule="auto"/>
              <w:rPr>
                <w:rFonts w:eastAsiaTheme="minorEastAsia"/>
                <w:b/>
                <w:bCs/>
                <w:lang w:eastAsia="zh-CN"/>
              </w:rPr>
            </w:pPr>
            <w:r>
              <w:rPr>
                <w:rFonts w:eastAsiaTheme="minorEastAsia" w:hint="eastAsia"/>
                <w:b/>
                <w:bCs/>
                <w:lang w:eastAsia="zh-CN"/>
              </w:rPr>
              <w:t>#</w:t>
            </w:r>
            <w:r>
              <w:rPr>
                <w:rFonts w:eastAsiaTheme="minorEastAsia"/>
                <w:b/>
                <w:bCs/>
                <w:lang w:eastAsia="zh-CN"/>
              </w:rPr>
              <w:t>114-bis</w:t>
            </w:r>
          </w:p>
          <w:p w14:paraId="57044527" w14:textId="77777777" w:rsidR="00014746" w:rsidRPr="000E011A" w:rsidRDefault="00014746" w:rsidP="00014746">
            <w:pPr>
              <w:spacing w:after="120"/>
              <w:rPr>
                <w:rFonts w:eastAsia="MS Mincho"/>
                <w:b/>
                <w:bCs/>
                <w:u w:val="single"/>
              </w:rPr>
            </w:pPr>
            <w:r w:rsidRPr="000E011A">
              <w:rPr>
                <w:rFonts w:eastAsia="MS Mincho"/>
                <w:b/>
                <w:bCs/>
                <w:u w:val="single"/>
              </w:rPr>
              <w:t>Issue 2-1-7: Impacts of measurement error on prediction accuracy</w:t>
            </w:r>
          </w:p>
          <w:p w14:paraId="59DDC5C7" w14:textId="77777777" w:rsidR="00014746" w:rsidRPr="000E011A" w:rsidRDefault="00014746" w:rsidP="00014746">
            <w:pPr>
              <w:tabs>
                <w:tab w:val="left" w:pos="840"/>
              </w:tabs>
              <w:spacing w:after="120"/>
              <w:rPr>
                <w:b/>
                <w:bCs/>
              </w:rPr>
            </w:pPr>
            <w:r w:rsidRPr="000E011A">
              <w:rPr>
                <w:b/>
                <w:bCs/>
              </w:rPr>
              <w:t>WF:</w:t>
            </w:r>
          </w:p>
          <w:p w14:paraId="55CE3743" w14:textId="2BF9509D" w:rsidR="00014746" w:rsidRPr="00014746" w:rsidRDefault="00014746" w:rsidP="00014746">
            <w:pPr>
              <w:spacing w:beforeLines="50" w:before="120" w:afterLines="50" w:after="120" w:line="300" w:lineRule="auto"/>
              <w:rPr>
                <w:rFonts w:eastAsiaTheme="minorEastAsia"/>
                <w:b/>
                <w:bCs/>
                <w:lang w:eastAsia="zh-CN"/>
              </w:rPr>
            </w:pPr>
            <w:r w:rsidRPr="000E011A">
              <w:lastRenderedPageBreak/>
              <w:t xml:space="preserve">Companies are encouraged to bring proposals on how to capture factors </w:t>
            </w:r>
            <w:bookmarkStart w:id="1" w:name="OLE_LINK7"/>
            <w:r w:rsidRPr="000E011A">
              <w:t>to be considered for error models to consider the impact of measurement errors on prediction accuracy</w:t>
            </w:r>
            <w:bookmarkEnd w:id="1"/>
            <w:r w:rsidRPr="000E011A">
              <w:t>.</w:t>
            </w:r>
          </w:p>
        </w:tc>
      </w:tr>
    </w:tbl>
    <w:p w14:paraId="33C4A645" w14:textId="6DEEC6E6" w:rsidR="00477E3E" w:rsidRPr="000C1DDA" w:rsidRDefault="00477E3E" w:rsidP="00662197">
      <w:pPr>
        <w:pStyle w:val="a4"/>
        <w:numPr>
          <w:ilvl w:val="0"/>
          <w:numId w:val="6"/>
        </w:numPr>
        <w:spacing w:beforeLines="50" w:before="120" w:afterLines="50" w:after="120" w:line="300" w:lineRule="auto"/>
        <w:ind w:firstLineChars="0"/>
        <w:rPr>
          <w:rFonts w:ascii="Times New Roman" w:hAnsi="Times New Roman"/>
          <w:color w:val="000000" w:themeColor="text1"/>
        </w:rPr>
      </w:pPr>
      <w:r w:rsidRPr="000C1DDA">
        <w:rPr>
          <w:rFonts w:ascii="Times New Roman" w:eastAsiaTheme="minorEastAsia" w:hAnsi="Times New Roman"/>
          <w:color w:val="000000" w:themeColor="text1"/>
          <w:lang w:eastAsia="zh-CN"/>
        </w:rPr>
        <w:lastRenderedPageBreak/>
        <w:t>The similar issue is discussed in AI BM</w:t>
      </w:r>
      <w:r w:rsidR="00DD11F5" w:rsidRPr="000C1DDA">
        <w:rPr>
          <w:rFonts w:ascii="Times New Roman" w:eastAsiaTheme="minorEastAsia" w:hAnsi="Times New Roman"/>
          <w:color w:val="000000" w:themeColor="text1"/>
          <w:lang w:eastAsia="zh-CN"/>
        </w:rPr>
        <w:t xml:space="preserve">. In such discussions, </w:t>
      </w:r>
      <w:r w:rsidRPr="000C1DDA">
        <w:rPr>
          <w:rFonts w:ascii="Times New Roman" w:eastAsiaTheme="minorEastAsia" w:hAnsi="Times New Roman"/>
          <w:color w:val="000000" w:themeColor="text1"/>
          <w:lang w:eastAsia="zh-CN"/>
        </w:rPr>
        <w:t xml:space="preserve">for RF error, the truncated Gaussian distribution is </w:t>
      </w:r>
      <w:r w:rsidR="005F300D">
        <w:rPr>
          <w:rFonts w:ascii="Times New Roman" w:eastAsiaTheme="minorEastAsia" w:hAnsi="Times New Roman"/>
          <w:color w:val="000000" w:themeColor="text1"/>
          <w:lang w:eastAsia="zh-CN"/>
        </w:rPr>
        <w:t>built</w:t>
      </w:r>
      <w:r w:rsidR="00DD11F5" w:rsidRPr="000C1DDA">
        <w:rPr>
          <w:rFonts w:ascii="Times New Roman" w:eastAsiaTheme="minorEastAsia" w:hAnsi="Times New Roman"/>
          <w:color w:val="000000" w:themeColor="text1"/>
          <w:lang w:eastAsia="zh-CN"/>
        </w:rPr>
        <w:t xml:space="preserve">, </w:t>
      </w:r>
      <w:r w:rsidR="000C54F2" w:rsidRPr="000C1DDA">
        <w:rPr>
          <w:rFonts w:ascii="Times New Roman" w:eastAsiaTheme="minorEastAsia" w:hAnsi="Times New Roman"/>
          <w:color w:val="000000" w:themeColor="text1"/>
          <w:lang w:eastAsia="zh-CN"/>
        </w:rPr>
        <w:t>and f</w:t>
      </w:r>
      <w:r w:rsidR="008F1DC8" w:rsidRPr="000C1DDA">
        <w:rPr>
          <w:rFonts w:ascii="Times New Roman" w:eastAsiaTheme="minorEastAsia" w:hAnsi="Times New Roman"/>
          <w:color w:val="000000" w:themeColor="text1"/>
          <w:lang w:eastAsia="zh-CN"/>
        </w:rPr>
        <w:t xml:space="preserve">or BB error, the LLS simulation approach is considered. </w:t>
      </w:r>
    </w:p>
    <w:p w14:paraId="1FD5BF38" w14:textId="56884ADD" w:rsidR="008F1DC8" w:rsidRPr="000C1DDA" w:rsidRDefault="00DD11F5" w:rsidP="00662197">
      <w:pPr>
        <w:pStyle w:val="a4"/>
        <w:numPr>
          <w:ilvl w:val="0"/>
          <w:numId w:val="6"/>
        </w:numPr>
        <w:spacing w:beforeLines="50" w:before="120" w:afterLines="50" w:after="120" w:line="300" w:lineRule="auto"/>
        <w:ind w:firstLineChars="0"/>
        <w:rPr>
          <w:rFonts w:ascii="Times New Roman" w:hAnsi="Times New Roman"/>
          <w:color w:val="000000" w:themeColor="text1"/>
        </w:rPr>
      </w:pPr>
      <w:r w:rsidRPr="000C1DDA">
        <w:rPr>
          <w:rFonts w:ascii="Times New Roman" w:eastAsiaTheme="minorEastAsia" w:hAnsi="Times New Roman"/>
          <w:color w:val="000000" w:themeColor="text1"/>
          <w:lang w:eastAsia="zh-CN"/>
        </w:rPr>
        <w:t>In AI mobility, inter-cell</w:t>
      </w:r>
      <w:r w:rsidR="00021E12">
        <w:rPr>
          <w:rFonts w:ascii="Times New Roman" w:eastAsiaTheme="minorEastAsia" w:hAnsi="Times New Roman"/>
          <w:color w:val="000000" w:themeColor="text1"/>
          <w:lang w:eastAsia="zh-CN"/>
        </w:rPr>
        <w:t>/inter-frequency</w:t>
      </w:r>
      <w:r w:rsidRPr="000C1DDA">
        <w:rPr>
          <w:rFonts w:ascii="Times New Roman" w:eastAsiaTheme="minorEastAsia" w:hAnsi="Times New Roman"/>
          <w:color w:val="000000" w:themeColor="text1"/>
          <w:lang w:eastAsia="zh-CN"/>
        </w:rPr>
        <w:t xml:space="preserve"> case is </w:t>
      </w:r>
      <w:r w:rsidR="00131323" w:rsidRPr="000C1DDA">
        <w:rPr>
          <w:rFonts w:ascii="Times New Roman" w:eastAsiaTheme="minorEastAsia" w:hAnsi="Times New Roman"/>
          <w:color w:val="000000" w:themeColor="text1"/>
          <w:lang w:eastAsia="zh-CN"/>
        </w:rPr>
        <w:t>taken into consideration</w:t>
      </w:r>
      <w:r w:rsidRPr="000C1DDA">
        <w:rPr>
          <w:rFonts w:ascii="Times New Roman" w:eastAsiaTheme="minorEastAsia" w:hAnsi="Times New Roman"/>
          <w:color w:val="000000" w:themeColor="text1"/>
          <w:lang w:eastAsia="zh-CN"/>
        </w:rPr>
        <w:t xml:space="preserve">. </w:t>
      </w:r>
      <w:r w:rsidR="005F300D">
        <w:rPr>
          <w:rFonts w:ascii="Times New Roman" w:eastAsiaTheme="minorEastAsia" w:hAnsi="Times New Roman"/>
          <w:color w:val="000000" w:themeColor="text1"/>
          <w:lang w:eastAsia="zh-CN"/>
        </w:rPr>
        <w:t>T</w:t>
      </w:r>
      <w:r w:rsidR="008F1DC8" w:rsidRPr="000C1DDA">
        <w:rPr>
          <w:rFonts w:ascii="Times New Roman" w:eastAsiaTheme="minorEastAsia" w:hAnsi="Times New Roman"/>
          <w:color w:val="000000" w:themeColor="text1"/>
          <w:lang w:eastAsia="zh-CN"/>
        </w:rPr>
        <w:t xml:space="preserve">he received signal power highly depends on the receive antenna pattern, antenna alignment and propagation environment, while the </w:t>
      </w:r>
      <w:r w:rsidR="008F1DC8" w:rsidRPr="000C1DDA">
        <w:rPr>
          <w:rFonts w:ascii="Times-Roman" w:hAnsi="Times-Roman" w:cs="Times-Roman"/>
          <w:color w:val="000000" w:themeColor="text1"/>
          <w:kern w:val="0"/>
        </w:rPr>
        <w:t xml:space="preserve">wireless </w:t>
      </w:r>
      <w:r w:rsidR="00131323" w:rsidRPr="000C1DDA">
        <w:rPr>
          <w:rFonts w:ascii="Times-Roman" w:hAnsi="Times-Roman" w:cs="Times-Roman"/>
          <w:color w:val="000000" w:themeColor="text1"/>
          <w:kern w:val="0"/>
        </w:rPr>
        <w:t xml:space="preserve">channel </w:t>
      </w:r>
      <w:r w:rsidR="008F1DC8" w:rsidRPr="000C1DDA">
        <w:rPr>
          <w:rFonts w:ascii="Times-Roman" w:hAnsi="Times-Roman" w:cs="Times-Roman"/>
          <w:color w:val="000000" w:themeColor="text1"/>
          <w:kern w:val="0"/>
        </w:rPr>
        <w:t xml:space="preserve">propagation has different properties across neighbours, that means </w:t>
      </w:r>
      <w:r w:rsidRPr="000C1DDA">
        <w:rPr>
          <w:rFonts w:ascii="Times-Roman" w:hAnsi="Times-Roman" w:cs="Times-Roman"/>
          <w:color w:val="000000" w:themeColor="text1"/>
          <w:kern w:val="0"/>
        </w:rPr>
        <w:t xml:space="preserve">distribution standard deviation value </w:t>
      </w:r>
      <w:r w:rsidR="00021E12">
        <w:rPr>
          <w:rFonts w:ascii="Times-Roman" w:hAnsi="Times-Roman" w:cs="Times-Roman"/>
          <w:color w:val="000000" w:themeColor="text1"/>
          <w:kern w:val="0"/>
        </w:rPr>
        <w:t>can vary</w:t>
      </w:r>
      <w:r w:rsidRPr="000C1DDA">
        <w:rPr>
          <w:rFonts w:ascii="Times-Roman" w:hAnsi="Times-Roman" w:cs="Times-Roman"/>
          <w:color w:val="000000" w:themeColor="text1"/>
          <w:kern w:val="0"/>
        </w:rPr>
        <w:t xml:space="preserve"> widely across cell</w:t>
      </w:r>
      <w:r w:rsidR="00021E12">
        <w:rPr>
          <w:rFonts w:ascii="Times-Roman" w:hAnsi="Times-Roman" w:cs="Times-Roman"/>
          <w:color w:val="000000" w:themeColor="text1"/>
          <w:kern w:val="0"/>
        </w:rPr>
        <w:t>s</w:t>
      </w:r>
      <w:r w:rsidR="000C54F2" w:rsidRPr="000C1DDA">
        <w:rPr>
          <w:rFonts w:ascii="Times-Roman" w:hAnsi="Times-Roman" w:cs="Times-Roman"/>
          <w:color w:val="000000" w:themeColor="text1"/>
          <w:kern w:val="0"/>
        </w:rPr>
        <w:t xml:space="preserve">. In this sense, how to build measurement error </w:t>
      </w:r>
      <w:r w:rsidR="00131323" w:rsidRPr="000C1DDA">
        <w:rPr>
          <w:rFonts w:ascii="Times-Roman" w:hAnsi="Times-Roman" w:cs="Times-Roman"/>
          <w:color w:val="000000" w:themeColor="text1"/>
          <w:kern w:val="0"/>
        </w:rPr>
        <w:t>mode</w:t>
      </w:r>
      <w:r w:rsidR="00021E12">
        <w:rPr>
          <w:rFonts w:ascii="Times-Roman" w:hAnsi="Times-Roman" w:cs="Times-Roman"/>
          <w:color w:val="000000" w:themeColor="text1"/>
          <w:kern w:val="0"/>
        </w:rPr>
        <w:t>l</w:t>
      </w:r>
      <w:r w:rsidR="00131323" w:rsidRPr="000C1DDA">
        <w:rPr>
          <w:rFonts w:ascii="Times-Roman" w:hAnsi="Times-Roman" w:cs="Times-Roman"/>
          <w:color w:val="000000" w:themeColor="text1"/>
          <w:kern w:val="0"/>
        </w:rPr>
        <w:t xml:space="preserve"> </w:t>
      </w:r>
      <w:r w:rsidR="000C54F2" w:rsidRPr="000C1DDA">
        <w:rPr>
          <w:rFonts w:ascii="Times-Roman" w:hAnsi="Times-Roman" w:cs="Times-Roman"/>
          <w:color w:val="000000" w:themeColor="text1"/>
          <w:kern w:val="0"/>
        </w:rPr>
        <w:t>considering the contribution of neighbour cell is another AI mobility-specific challenge</w:t>
      </w:r>
    </w:p>
    <w:p w14:paraId="5A904EC7" w14:textId="7E576BEB" w:rsidR="00DD11F5" w:rsidRPr="000C1DDA" w:rsidRDefault="00523959" w:rsidP="00662197">
      <w:pPr>
        <w:pStyle w:val="a4"/>
        <w:numPr>
          <w:ilvl w:val="0"/>
          <w:numId w:val="6"/>
        </w:numPr>
        <w:spacing w:beforeLines="50" w:before="120" w:afterLines="50" w:after="120" w:line="300" w:lineRule="auto"/>
        <w:ind w:firstLineChars="0"/>
        <w:rPr>
          <w:rFonts w:ascii="Times New Roman" w:hAnsi="Times New Roman"/>
          <w:color w:val="000000" w:themeColor="text1"/>
        </w:rPr>
      </w:pPr>
      <w:r w:rsidRPr="000C1DDA">
        <w:rPr>
          <w:rFonts w:ascii="Times New Roman" w:eastAsiaTheme="minorEastAsia" w:hAnsi="Times New Roman"/>
          <w:color w:val="000000" w:themeColor="text1"/>
          <w:lang w:eastAsia="zh-CN"/>
        </w:rPr>
        <w:t>Fast fading channel instead of static channel is considered in AI mobility</w:t>
      </w:r>
      <w:r w:rsidR="00131323" w:rsidRPr="000C1DDA">
        <w:rPr>
          <w:rFonts w:ascii="Times New Roman" w:eastAsiaTheme="minorEastAsia" w:hAnsi="Times New Roman"/>
          <w:color w:val="000000" w:themeColor="text1"/>
          <w:lang w:eastAsia="zh-CN"/>
        </w:rPr>
        <w:t>. At the same time, based on the observation</w:t>
      </w:r>
      <w:r w:rsidR="005F300D">
        <w:rPr>
          <w:rFonts w:ascii="Times New Roman" w:eastAsiaTheme="minorEastAsia" w:hAnsi="Times New Roman"/>
          <w:color w:val="000000" w:themeColor="text1"/>
          <w:lang w:eastAsia="zh-CN"/>
        </w:rPr>
        <w:t xml:space="preserve"> that</w:t>
      </w:r>
      <w:r w:rsidR="00131323" w:rsidRPr="000C1DDA">
        <w:rPr>
          <w:rFonts w:ascii="Times New Roman" w:eastAsiaTheme="minorEastAsia" w:hAnsi="Times New Roman"/>
          <w:color w:val="000000" w:themeColor="text1"/>
          <w:lang w:eastAsia="zh-CN"/>
        </w:rPr>
        <w:t xml:space="preserve"> as the UE gets closer to the signal source, the RSRP values change more dramatically coming from the signal propagation. In this sense, SNR</w:t>
      </w:r>
      <w:r w:rsidR="00A041E6">
        <w:rPr>
          <w:rFonts w:ascii="Times New Roman" w:eastAsiaTheme="minorEastAsia" w:hAnsi="Times New Roman"/>
          <w:color w:val="000000" w:themeColor="text1"/>
          <w:lang w:eastAsia="zh-CN"/>
        </w:rPr>
        <w:t>/SINR</w:t>
      </w:r>
      <w:r w:rsidR="00131323" w:rsidRPr="000C1DDA">
        <w:rPr>
          <w:rFonts w:ascii="Times New Roman" w:eastAsiaTheme="minorEastAsia" w:hAnsi="Times New Roman"/>
          <w:color w:val="000000" w:themeColor="text1"/>
          <w:lang w:eastAsia="zh-CN"/>
        </w:rPr>
        <w:t xml:space="preserve"> </w:t>
      </w:r>
      <w:r w:rsidR="003A3500">
        <w:rPr>
          <w:rFonts w:ascii="Times New Roman" w:eastAsiaTheme="minorEastAsia" w:hAnsi="Times New Roman"/>
          <w:color w:val="000000" w:themeColor="text1"/>
          <w:lang w:eastAsia="zh-CN"/>
        </w:rPr>
        <w:t xml:space="preserve">side condition </w:t>
      </w:r>
      <w:r w:rsidR="00131323" w:rsidRPr="000C1DDA">
        <w:rPr>
          <w:rFonts w:ascii="Times New Roman" w:eastAsiaTheme="minorEastAsia" w:hAnsi="Times New Roman"/>
          <w:color w:val="000000" w:themeColor="text1"/>
          <w:lang w:eastAsia="zh-CN"/>
        </w:rPr>
        <w:t xml:space="preserve">maybe is worth </w:t>
      </w:r>
      <w:r w:rsidR="000C1DDA" w:rsidRPr="000C1DDA">
        <w:rPr>
          <w:rFonts w:ascii="Times New Roman" w:eastAsiaTheme="minorEastAsia" w:hAnsi="Times New Roman"/>
          <w:color w:val="000000" w:themeColor="text1"/>
          <w:lang w:eastAsia="zh-CN"/>
        </w:rPr>
        <w:t>discussing</w:t>
      </w:r>
      <w:r w:rsidR="005F300D">
        <w:rPr>
          <w:rFonts w:ascii="Times New Roman" w:eastAsiaTheme="minorEastAsia" w:hAnsi="Times New Roman"/>
          <w:color w:val="000000" w:themeColor="text1"/>
          <w:lang w:eastAsia="zh-CN"/>
        </w:rPr>
        <w:t xml:space="preserve"> when to build the BB error </w:t>
      </w:r>
      <w:r w:rsidR="00021E12">
        <w:rPr>
          <w:rFonts w:ascii="Times New Roman" w:eastAsiaTheme="minorEastAsia" w:hAnsi="Times New Roman"/>
          <w:color w:val="000000" w:themeColor="text1"/>
          <w:lang w:eastAsia="zh-CN"/>
        </w:rPr>
        <w:t>model</w:t>
      </w:r>
      <w:r w:rsidR="000C1DDA" w:rsidRPr="000C1DDA">
        <w:rPr>
          <w:rFonts w:ascii="Times New Roman" w:eastAsiaTheme="minorEastAsia" w:hAnsi="Times New Roman"/>
          <w:color w:val="000000" w:themeColor="text1"/>
          <w:lang w:eastAsia="zh-CN"/>
        </w:rPr>
        <w:t>.</w:t>
      </w:r>
    </w:p>
    <w:p w14:paraId="6884BE5A" w14:textId="4941A44A" w:rsidR="0023463C" w:rsidRDefault="000C1DDA" w:rsidP="000C1DDA">
      <w:pPr>
        <w:spacing w:beforeLines="50" w:before="120" w:afterLines="50" w:after="120" w:line="300" w:lineRule="auto"/>
        <w:rPr>
          <w:rFonts w:ascii="Times New Roman" w:hAnsi="Times New Roman"/>
          <w:color w:val="000000" w:themeColor="text1"/>
          <w:sz w:val="20"/>
          <w:szCs w:val="20"/>
        </w:rPr>
      </w:pPr>
      <w:r w:rsidRPr="000C1DDA">
        <w:rPr>
          <w:rFonts w:ascii="Times New Roman" w:hAnsi="Times New Roman" w:hint="eastAsia"/>
          <w:color w:val="000000" w:themeColor="text1"/>
          <w:sz w:val="20"/>
          <w:szCs w:val="20"/>
        </w:rPr>
        <w:t>F</w:t>
      </w:r>
      <w:r w:rsidRPr="000C1DDA">
        <w:rPr>
          <w:rFonts w:ascii="Times New Roman" w:hAnsi="Times New Roman"/>
          <w:color w:val="000000" w:themeColor="text1"/>
          <w:sz w:val="20"/>
          <w:szCs w:val="20"/>
        </w:rPr>
        <w:t xml:space="preserve">rom this, </w:t>
      </w:r>
      <w:r w:rsidR="00021E12">
        <w:rPr>
          <w:rFonts w:ascii="Times New Roman" w:hAnsi="Times New Roman"/>
          <w:color w:val="000000" w:themeColor="text1"/>
          <w:sz w:val="20"/>
          <w:szCs w:val="20"/>
        </w:rPr>
        <w:t xml:space="preserve">we </w:t>
      </w:r>
      <w:r w:rsidR="00FE3F97">
        <w:rPr>
          <w:rFonts w:ascii="Times New Roman" w:hAnsi="Times New Roman"/>
          <w:color w:val="000000" w:themeColor="text1"/>
          <w:sz w:val="20"/>
          <w:szCs w:val="20"/>
        </w:rPr>
        <w:t xml:space="preserve">slightly </w:t>
      </w:r>
      <w:r w:rsidR="00021E12">
        <w:rPr>
          <w:rFonts w:ascii="Times New Roman" w:hAnsi="Times New Roman"/>
          <w:color w:val="000000" w:themeColor="text1"/>
          <w:sz w:val="20"/>
          <w:szCs w:val="20"/>
        </w:rPr>
        <w:t>prefer that</w:t>
      </w:r>
    </w:p>
    <w:p w14:paraId="7B118868" w14:textId="1AD4AEA4" w:rsidR="00021E12" w:rsidRPr="00FE3F97" w:rsidRDefault="00021E12" w:rsidP="000C1DDA">
      <w:pPr>
        <w:spacing w:beforeLines="50" w:before="120" w:afterLines="50" w:after="120" w:line="300" w:lineRule="auto"/>
        <w:rPr>
          <w:rFonts w:ascii="Times New Roman" w:hAnsi="Times New Roman"/>
          <w:b/>
          <w:bCs/>
          <w:color w:val="000000" w:themeColor="text1"/>
          <w:sz w:val="20"/>
          <w:szCs w:val="20"/>
        </w:rPr>
      </w:pPr>
      <w:r w:rsidRPr="00FE3F97">
        <w:rPr>
          <w:rFonts w:ascii="Times New Roman" w:hAnsi="Times New Roman" w:hint="eastAsia"/>
          <w:b/>
          <w:bCs/>
          <w:color w:val="000000" w:themeColor="text1"/>
          <w:sz w:val="20"/>
          <w:szCs w:val="20"/>
        </w:rPr>
        <w:t>P</w:t>
      </w:r>
      <w:r w:rsidRPr="00FE3F97">
        <w:rPr>
          <w:rFonts w:ascii="Times New Roman" w:hAnsi="Times New Roman"/>
          <w:b/>
          <w:bCs/>
          <w:color w:val="000000" w:themeColor="text1"/>
          <w:sz w:val="20"/>
          <w:szCs w:val="20"/>
        </w:rPr>
        <w:t>roposal 5:</w:t>
      </w:r>
      <w:r w:rsidRPr="00FE3F97">
        <w:rPr>
          <w:rFonts w:ascii="Times New Roman" w:hAnsi="Times New Roman" w:hint="eastAsia"/>
          <w:b/>
          <w:bCs/>
          <w:color w:val="000000" w:themeColor="text1"/>
          <w:sz w:val="20"/>
          <w:szCs w:val="20"/>
        </w:rPr>
        <w:t xml:space="preserve"> </w:t>
      </w:r>
      <w:r w:rsidR="00D3396D">
        <w:rPr>
          <w:rFonts w:ascii="Times New Roman" w:hAnsi="Times New Roman"/>
          <w:b/>
          <w:bCs/>
          <w:color w:val="000000" w:themeColor="text1"/>
          <w:sz w:val="20"/>
          <w:szCs w:val="20"/>
        </w:rPr>
        <w:t xml:space="preserve">Regarding </w:t>
      </w:r>
      <w:r w:rsidR="00D3396D" w:rsidRPr="00D3396D">
        <w:rPr>
          <w:rFonts w:ascii="Times New Roman" w:hAnsi="Times New Roman"/>
          <w:b/>
          <w:bCs/>
          <w:color w:val="000000" w:themeColor="text1"/>
          <w:sz w:val="20"/>
          <w:szCs w:val="20"/>
        </w:rPr>
        <w:t xml:space="preserve">measurement error </w:t>
      </w:r>
      <w:r w:rsidR="00D3396D">
        <w:rPr>
          <w:rFonts w:ascii="Times New Roman" w:hAnsi="Times New Roman"/>
          <w:b/>
          <w:bCs/>
          <w:color w:val="000000" w:themeColor="text1"/>
          <w:sz w:val="20"/>
          <w:szCs w:val="20"/>
        </w:rPr>
        <w:t xml:space="preserve">model </w:t>
      </w:r>
      <w:r w:rsidR="00D3396D" w:rsidRPr="00D3396D">
        <w:rPr>
          <w:rFonts w:ascii="Times New Roman" w:hAnsi="Times New Roman"/>
          <w:b/>
          <w:bCs/>
          <w:color w:val="000000" w:themeColor="text1"/>
          <w:sz w:val="20"/>
          <w:szCs w:val="20"/>
        </w:rPr>
        <w:t>on prediction accuracy</w:t>
      </w:r>
      <w:r w:rsidR="00D3396D">
        <w:rPr>
          <w:rFonts w:ascii="Times New Roman" w:hAnsi="Times New Roman"/>
          <w:b/>
          <w:bCs/>
          <w:color w:val="000000" w:themeColor="text1"/>
          <w:sz w:val="20"/>
          <w:szCs w:val="20"/>
        </w:rPr>
        <w:t xml:space="preserve"> in AI mobility</w:t>
      </w:r>
    </w:p>
    <w:p w14:paraId="15A7D2AF" w14:textId="2652F027" w:rsidR="00021E12" w:rsidRPr="00FE3F97" w:rsidRDefault="00021E12" w:rsidP="00662197">
      <w:pPr>
        <w:pStyle w:val="a4"/>
        <w:numPr>
          <w:ilvl w:val="0"/>
          <w:numId w:val="5"/>
        </w:numPr>
        <w:spacing w:beforeLines="50" w:before="120" w:afterLines="50" w:after="120" w:line="300" w:lineRule="auto"/>
        <w:ind w:firstLineChars="0"/>
        <w:rPr>
          <w:rFonts w:ascii="Times New Roman" w:eastAsiaTheme="minorEastAsia" w:hAnsi="Times New Roman"/>
          <w:b/>
          <w:bCs/>
          <w:color w:val="000000" w:themeColor="text1"/>
          <w:lang w:val="en-US" w:eastAsia="zh-CN"/>
        </w:rPr>
      </w:pPr>
      <w:r w:rsidRPr="00FE3F97">
        <w:rPr>
          <w:rFonts w:ascii="Times New Roman" w:eastAsiaTheme="minorEastAsia" w:hAnsi="Times New Roman"/>
          <w:b/>
          <w:bCs/>
          <w:color w:val="000000" w:themeColor="text1"/>
          <w:lang w:val="en-US" w:eastAsia="zh-CN"/>
        </w:rPr>
        <w:t>For RF error,</w:t>
      </w:r>
      <w:r w:rsidR="00FE3F97" w:rsidRPr="00FE3F97">
        <w:rPr>
          <w:rFonts w:ascii="Times New Roman" w:eastAsiaTheme="minorEastAsia" w:hAnsi="Times New Roman"/>
          <w:b/>
          <w:bCs/>
          <w:color w:val="000000" w:themeColor="text1"/>
          <w:lang w:val="en-US" w:eastAsia="zh-CN"/>
        </w:rPr>
        <w:t xml:space="preserve"> take the outcome of the error model</w:t>
      </w:r>
      <w:r w:rsidR="00A041E6">
        <w:rPr>
          <w:rFonts w:ascii="Times New Roman" w:eastAsiaTheme="minorEastAsia" w:hAnsi="Times New Roman" w:hint="eastAsia"/>
          <w:b/>
          <w:bCs/>
          <w:color w:val="000000" w:themeColor="text1"/>
          <w:lang w:val="en-US" w:eastAsia="zh-CN"/>
        </w:rPr>
        <w:t>l</w:t>
      </w:r>
      <w:r w:rsidR="00FE3F97" w:rsidRPr="00FE3F97">
        <w:rPr>
          <w:rFonts w:ascii="Times New Roman" w:eastAsiaTheme="minorEastAsia" w:hAnsi="Times New Roman"/>
          <w:b/>
          <w:bCs/>
          <w:color w:val="000000" w:themeColor="text1"/>
          <w:lang w:val="en-US" w:eastAsia="zh-CN"/>
        </w:rPr>
        <w:t>ing approach in PHY AI/ML as a baseline</w:t>
      </w:r>
    </w:p>
    <w:p w14:paraId="24B76695" w14:textId="58483242" w:rsidR="00FE3F97" w:rsidRPr="00A041E6" w:rsidRDefault="00FE3F97" w:rsidP="00662197">
      <w:pPr>
        <w:pStyle w:val="a4"/>
        <w:numPr>
          <w:ilvl w:val="0"/>
          <w:numId w:val="5"/>
        </w:numPr>
        <w:spacing w:beforeLines="50" w:before="120" w:afterLines="50" w:after="120" w:line="300" w:lineRule="auto"/>
        <w:ind w:firstLineChars="0"/>
        <w:rPr>
          <w:rFonts w:ascii="Times New Roman" w:eastAsiaTheme="minorEastAsia" w:hAnsi="Times New Roman"/>
          <w:b/>
          <w:bCs/>
          <w:color w:val="000000" w:themeColor="text1"/>
          <w:lang w:val="en-US" w:eastAsia="zh-CN"/>
        </w:rPr>
      </w:pPr>
      <w:r w:rsidRPr="00FE3F97">
        <w:rPr>
          <w:rFonts w:ascii="Times New Roman" w:eastAsiaTheme="minorEastAsia" w:hAnsi="Times New Roman" w:hint="eastAsia"/>
          <w:b/>
          <w:bCs/>
          <w:color w:val="000000" w:themeColor="text1"/>
          <w:lang w:val="en-US" w:eastAsia="zh-CN"/>
        </w:rPr>
        <w:t>F</w:t>
      </w:r>
      <w:r w:rsidRPr="00FE3F97">
        <w:rPr>
          <w:rFonts w:ascii="Times New Roman" w:eastAsiaTheme="minorEastAsia" w:hAnsi="Times New Roman"/>
          <w:b/>
          <w:bCs/>
          <w:color w:val="000000" w:themeColor="text1"/>
          <w:lang w:val="en-US" w:eastAsia="zh-CN"/>
        </w:rPr>
        <w:t>or BB error, LLS approach involving SNR</w:t>
      </w:r>
      <w:r w:rsidR="00A041E6">
        <w:rPr>
          <w:rFonts w:ascii="Times New Roman" w:eastAsiaTheme="minorEastAsia" w:hAnsi="Times New Roman"/>
          <w:b/>
          <w:bCs/>
          <w:color w:val="000000" w:themeColor="text1"/>
          <w:lang w:val="en-US" w:eastAsia="zh-CN"/>
        </w:rPr>
        <w:t>/SINR</w:t>
      </w:r>
      <w:r w:rsidRPr="00FE3F97">
        <w:rPr>
          <w:rFonts w:ascii="Times New Roman" w:eastAsiaTheme="minorEastAsia" w:hAnsi="Times New Roman"/>
          <w:b/>
          <w:bCs/>
          <w:color w:val="000000" w:themeColor="text1"/>
          <w:lang w:val="en-US" w:eastAsia="zh-CN"/>
        </w:rPr>
        <w:t xml:space="preserve"> is considered to determine the distribution</w:t>
      </w:r>
      <w:r w:rsidRPr="00FE3F97">
        <w:rPr>
          <w:rFonts w:eastAsiaTheme="minorEastAsia"/>
          <w:b/>
          <w:bCs/>
          <w:lang w:eastAsia="zh-CN"/>
        </w:rPr>
        <w:t xml:space="preserve"> </w:t>
      </w:r>
    </w:p>
    <w:p w14:paraId="64BCF560" w14:textId="778C9A2C" w:rsidR="00A041E6" w:rsidRPr="00CD3869" w:rsidRDefault="00A041E6" w:rsidP="00CD3869">
      <w:pPr>
        <w:pStyle w:val="a4"/>
        <w:numPr>
          <w:ilvl w:val="0"/>
          <w:numId w:val="5"/>
        </w:numPr>
        <w:spacing w:beforeLines="50" w:before="120" w:afterLines="50" w:after="120" w:line="300" w:lineRule="auto"/>
        <w:ind w:firstLineChars="0"/>
        <w:rPr>
          <w:rFonts w:ascii="Times New Roman" w:hAnsi="Times New Roman"/>
          <w:b/>
          <w:bCs/>
          <w:color w:val="000000" w:themeColor="text1"/>
        </w:rPr>
      </w:pPr>
      <w:r w:rsidRPr="00CD3869">
        <w:rPr>
          <w:rFonts w:ascii="Times New Roman" w:hAnsi="Times New Roman"/>
          <w:b/>
          <w:bCs/>
          <w:color w:val="000000" w:themeColor="text1"/>
        </w:rPr>
        <w:t>Different properties of channel propagation across neighbor</w:t>
      </w:r>
      <w:r w:rsidR="005A22B0" w:rsidRPr="00CD3869">
        <w:rPr>
          <w:rFonts w:ascii="Times New Roman" w:hAnsi="Times New Roman"/>
          <w:b/>
          <w:bCs/>
          <w:color w:val="000000" w:themeColor="text1"/>
        </w:rPr>
        <w:t xml:space="preserve"> </w:t>
      </w:r>
      <w:r w:rsidR="005A22B0" w:rsidRPr="00CD3869">
        <w:rPr>
          <w:rFonts w:ascii="Times New Roman" w:hAnsi="Times New Roman" w:hint="eastAsia"/>
          <w:b/>
          <w:bCs/>
          <w:color w:val="000000" w:themeColor="text1"/>
        </w:rPr>
        <w:t>cells</w:t>
      </w:r>
      <w:r w:rsidRPr="00CD3869">
        <w:rPr>
          <w:rFonts w:ascii="Times New Roman" w:hAnsi="Times New Roman"/>
          <w:b/>
          <w:bCs/>
          <w:color w:val="000000" w:themeColor="text1"/>
        </w:rPr>
        <w:t xml:space="preserve"> would be </w:t>
      </w:r>
      <w:r w:rsidR="003A3500" w:rsidRPr="00CD3869">
        <w:rPr>
          <w:rFonts w:ascii="Times New Roman" w:hAnsi="Times New Roman" w:hint="eastAsia"/>
          <w:b/>
          <w:bCs/>
          <w:color w:val="000000" w:themeColor="text1"/>
        </w:rPr>
        <w:t>captured</w:t>
      </w:r>
      <w:r w:rsidRPr="00CD3869">
        <w:rPr>
          <w:rFonts w:ascii="Times New Roman" w:hAnsi="Times New Roman"/>
          <w:b/>
          <w:bCs/>
          <w:color w:val="000000" w:themeColor="text1"/>
        </w:rPr>
        <w:t xml:space="preserve"> as a factor</w:t>
      </w:r>
    </w:p>
    <w:p w14:paraId="57FD9A79" w14:textId="52CDFF18" w:rsidR="00D6207D" w:rsidRDefault="00D6207D" w:rsidP="00662197">
      <w:pPr>
        <w:pStyle w:val="1"/>
        <w:numPr>
          <w:ilvl w:val="0"/>
          <w:numId w:val="7"/>
        </w:numPr>
        <w:spacing w:line="300" w:lineRule="auto"/>
        <w:rPr>
          <w:rFonts w:ascii="Times New Roman" w:hAnsi="Times New Roman"/>
          <w:lang w:eastAsia="zh-CN"/>
        </w:rPr>
      </w:pPr>
      <w:r w:rsidRPr="00617C95">
        <w:rPr>
          <w:rFonts w:ascii="Times New Roman" w:hAnsi="Times New Roman"/>
          <w:lang w:eastAsia="zh-CN"/>
        </w:rPr>
        <w:t>Conclusion</w:t>
      </w:r>
    </w:p>
    <w:p w14:paraId="2AF5EF92" w14:textId="67707E85" w:rsidR="005A22B0" w:rsidRPr="005A22B0" w:rsidRDefault="005A22B0" w:rsidP="005A22B0">
      <w:pPr>
        <w:spacing w:beforeLines="50" w:before="120" w:afterLines="50" w:after="120" w:line="300" w:lineRule="auto"/>
        <w:rPr>
          <w:rFonts w:ascii="Times New Roman" w:hAnsi="Times New Roman"/>
          <w:color w:val="000000" w:themeColor="text1"/>
          <w:sz w:val="20"/>
          <w:szCs w:val="20"/>
        </w:rPr>
      </w:pPr>
      <w:r w:rsidRPr="005A22B0">
        <w:rPr>
          <w:rFonts w:ascii="Times New Roman" w:hAnsi="Times New Roman"/>
          <w:color w:val="000000" w:themeColor="text1"/>
          <w:sz w:val="20"/>
          <w:szCs w:val="20"/>
        </w:rPr>
        <w:t>In this contribution, we provided our viewpoints on general discussion on AI mobility regarding RAN4 requirements impact. The following observations and proposals are obtained:</w:t>
      </w:r>
    </w:p>
    <w:p w14:paraId="77F6D172" w14:textId="1D4DEA09" w:rsidR="005A22B0" w:rsidRDefault="00A415F0" w:rsidP="00A415F0">
      <w:pPr>
        <w:spacing w:beforeLines="50" w:before="120" w:afterLines="50" w:after="120" w:line="300" w:lineRule="auto"/>
        <w:rPr>
          <w:rFonts w:ascii="Times New Roman" w:eastAsia="Yu Mincho" w:hAnsi="Times New Roman" w:cs="Times New Roman"/>
          <w:b/>
          <w:bCs/>
          <w:sz w:val="20"/>
          <w:szCs w:val="20"/>
          <w:lang w:val="en-GB"/>
        </w:rPr>
      </w:pPr>
      <w:r w:rsidRPr="004B3A5F">
        <w:rPr>
          <w:rFonts w:ascii="Times New Roman" w:hAnsi="Times New Roman" w:cs="Times New Roman"/>
          <w:b/>
          <w:bCs/>
          <w:sz w:val="20"/>
          <w:szCs w:val="20"/>
        </w:rPr>
        <w:t xml:space="preserve">Proposal 1: There is no need to </w:t>
      </w:r>
      <w:r w:rsidRPr="004B3A5F">
        <w:rPr>
          <w:rFonts w:ascii="Times New Roman" w:eastAsia="Yu Mincho" w:hAnsi="Times New Roman" w:cs="Times New Roman"/>
          <w:b/>
          <w:bCs/>
          <w:sz w:val="20"/>
          <w:szCs w:val="20"/>
          <w:lang w:val="en-GB"/>
        </w:rPr>
        <w:t>consider time difference between the two reported RSRPs when applying the definition of the relative RSRP accuracy in AI mobility</w:t>
      </w:r>
    </w:p>
    <w:p w14:paraId="568547A3" w14:textId="77777777" w:rsidR="00A415F0" w:rsidRPr="00B300C3" w:rsidRDefault="00A415F0" w:rsidP="00A415F0">
      <w:pPr>
        <w:spacing w:beforeLines="50" w:before="120" w:afterLines="50" w:after="120" w:line="300" w:lineRule="auto"/>
        <w:rPr>
          <w:rFonts w:ascii="Times New Roman" w:hAnsi="Times New Roman" w:cs="Times New Roman"/>
          <w:sz w:val="20"/>
          <w:szCs w:val="20"/>
          <w:lang w:val="sv-SE"/>
        </w:rPr>
      </w:pPr>
      <w:r w:rsidRPr="00B300C3">
        <w:rPr>
          <w:rFonts w:ascii="Times New Roman" w:hAnsi="Times New Roman" w:cs="Times New Roman"/>
          <w:b/>
          <w:sz w:val="20"/>
          <w:szCs w:val="20"/>
          <w:lang w:val="sv-SE"/>
        </w:rPr>
        <w:t>Proposal 2: RAN4 to discuss the RRM impact of measurement gap reduction in measurement period/ scheduling restriction and CSSF enhancement for inter-frequency prediction</w:t>
      </w:r>
    </w:p>
    <w:p w14:paraId="521A12BA" w14:textId="77777777" w:rsidR="00A415F0" w:rsidRPr="00B300C3" w:rsidRDefault="00A415F0" w:rsidP="00A415F0">
      <w:pPr>
        <w:spacing w:beforeLines="50" w:before="120" w:afterLines="50" w:after="120" w:line="300" w:lineRule="auto"/>
        <w:rPr>
          <w:rFonts w:ascii="Times New Roman" w:eastAsia="MS Mincho" w:hAnsi="Times New Roman" w:cs="Times New Roman"/>
          <w:b/>
          <w:sz w:val="20"/>
          <w:szCs w:val="20"/>
          <w:lang w:val="sv-SE" w:eastAsia="en-US"/>
        </w:rPr>
      </w:pPr>
      <w:r w:rsidRPr="00B300C3">
        <w:rPr>
          <w:rFonts w:ascii="Times New Roman" w:eastAsia="MS Mincho" w:hAnsi="Times New Roman" w:cs="Times New Roman"/>
          <w:b/>
          <w:sz w:val="20"/>
          <w:szCs w:val="20"/>
          <w:lang w:val="sv-SE" w:eastAsia="en-US"/>
        </w:rPr>
        <w:t>Proposal 3: For the RRM impact on prediction window, at least the following may need to be discussed</w:t>
      </w:r>
    </w:p>
    <w:p w14:paraId="4D4D5398" w14:textId="77777777" w:rsidR="00A415F0" w:rsidRPr="00B300C3" w:rsidRDefault="00A415F0" w:rsidP="00662197">
      <w:pPr>
        <w:pStyle w:val="a4"/>
        <w:numPr>
          <w:ilvl w:val="0"/>
          <w:numId w:val="4"/>
        </w:numPr>
        <w:spacing w:beforeLines="50" w:before="120" w:afterLines="50" w:after="120" w:line="300" w:lineRule="auto"/>
        <w:ind w:firstLineChars="0"/>
        <w:rPr>
          <w:rFonts w:ascii="Times New Roman" w:hAnsi="Times New Roman" w:cs="Times New Roman"/>
          <w:b/>
          <w:lang w:val="sv-SE"/>
        </w:rPr>
      </w:pPr>
      <w:r w:rsidRPr="00B300C3">
        <w:rPr>
          <w:rFonts w:ascii="Times New Roman" w:hAnsi="Times New Roman" w:cs="Times New Roman"/>
          <w:b/>
          <w:lang w:val="sv-SE"/>
        </w:rPr>
        <w:t xml:space="preserve">Scheduling restriction </w:t>
      </w:r>
    </w:p>
    <w:p w14:paraId="2A8CC8E2" w14:textId="77777777" w:rsidR="00A415F0" w:rsidRPr="00B300C3" w:rsidRDefault="00A415F0" w:rsidP="00662197">
      <w:pPr>
        <w:pStyle w:val="a4"/>
        <w:numPr>
          <w:ilvl w:val="0"/>
          <w:numId w:val="4"/>
        </w:numPr>
        <w:spacing w:beforeLines="50" w:before="120" w:afterLines="50" w:after="120" w:line="300" w:lineRule="auto"/>
        <w:ind w:firstLineChars="0"/>
        <w:rPr>
          <w:rFonts w:ascii="Times New Roman" w:hAnsi="Times New Roman" w:cs="Times New Roman"/>
          <w:lang w:val="sv-SE"/>
        </w:rPr>
      </w:pPr>
      <w:r w:rsidRPr="00B300C3">
        <w:rPr>
          <w:rFonts w:ascii="Times New Roman" w:hAnsi="Times New Roman" w:cs="Times New Roman"/>
          <w:b/>
          <w:lang w:val="sv-SE"/>
        </w:rPr>
        <w:t>Measurement latency for MO (s), MO (s) reduction</w:t>
      </w:r>
    </w:p>
    <w:p w14:paraId="63DD4E1F" w14:textId="77777777" w:rsidR="00A415F0" w:rsidRPr="003C18B4" w:rsidRDefault="00A415F0" w:rsidP="00A415F0">
      <w:pPr>
        <w:spacing w:beforeLines="50" w:before="120" w:afterLines="50" w:after="120" w:line="300" w:lineRule="auto"/>
        <w:rPr>
          <w:rFonts w:ascii="Times New Roman" w:hAnsi="Times New Roman" w:cs="Times New Roman"/>
          <w:b/>
          <w:bCs/>
          <w:sz w:val="20"/>
          <w:szCs w:val="20"/>
          <w:lang w:val="sv-SE"/>
        </w:rPr>
      </w:pPr>
      <w:r w:rsidRPr="003C18B4">
        <w:rPr>
          <w:rFonts w:ascii="Times New Roman" w:hAnsi="Times New Roman" w:cs="Times New Roman"/>
          <w:b/>
          <w:bCs/>
          <w:sz w:val="20"/>
          <w:szCs w:val="20"/>
          <w:lang w:val="sv-SE"/>
        </w:rPr>
        <w:t xml:space="preserve">Proposal 4: If to consider RSRP </w:t>
      </w:r>
      <w:r>
        <w:rPr>
          <w:rFonts w:ascii="Times New Roman" w:hAnsi="Times New Roman" w:cs="Times New Roman"/>
          <w:b/>
          <w:bCs/>
          <w:sz w:val="20"/>
          <w:szCs w:val="20"/>
          <w:lang w:val="sv-SE"/>
        </w:rPr>
        <w:t>prediction</w:t>
      </w:r>
      <w:r w:rsidRPr="003C18B4">
        <w:rPr>
          <w:rFonts w:ascii="Times New Roman" w:hAnsi="Times New Roman" w:cs="Times New Roman"/>
          <w:b/>
          <w:bCs/>
          <w:sz w:val="20"/>
          <w:szCs w:val="20"/>
          <w:lang w:val="sv-SE"/>
        </w:rPr>
        <w:t xml:space="preserve"> accuracy, the </w:t>
      </w:r>
      <w:r w:rsidRPr="00C74A40">
        <w:rPr>
          <w:rFonts w:ascii="Times New Roman" w:hAnsi="Times New Roman" w:cs="Times New Roman"/>
          <w:b/>
          <w:bCs/>
          <w:sz w:val="20"/>
          <w:szCs w:val="20"/>
          <w:lang w:val="sv-SE"/>
        </w:rPr>
        <w:t>applicability</w:t>
      </w:r>
      <w:r w:rsidRPr="003C18B4">
        <w:rPr>
          <w:rFonts w:ascii="Times New Roman" w:hAnsi="Times New Roman" w:cs="Times New Roman"/>
          <w:b/>
          <w:bCs/>
          <w:sz w:val="20"/>
          <w:szCs w:val="20"/>
          <w:lang w:val="sv-SE"/>
        </w:rPr>
        <w:t xml:space="preserve"> of accuracy definition should be further discussed by taking at least the following into account:</w:t>
      </w:r>
    </w:p>
    <w:p w14:paraId="3C0AED14" w14:textId="77777777" w:rsidR="00A415F0" w:rsidRPr="003C18B4" w:rsidRDefault="00A415F0" w:rsidP="00662197">
      <w:pPr>
        <w:pStyle w:val="a4"/>
        <w:numPr>
          <w:ilvl w:val="0"/>
          <w:numId w:val="5"/>
        </w:numPr>
        <w:spacing w:beforeLines="50" w:before="120" w:afterLines="50" w:after="120" w:line="300" w:lineRule="auto"/>
        <w:ind w:firstLineChars="0"/>
        <w:rPr>
          <w:rFonts w:ascii="Times New Roman" w:hAnsi="Times New Roman" w:cs="Times New Roman"/>
          <w:b/>
          <w:bCs/>
          <w:lang w:val="sv-SE"/>
        </w:rPr>
      </w:pPr>
      <w:r w:rsidRPr="003C18B4">
        <w:rPr>
          <w:rFonts w:ascii="Times New Roman" w:hAnsi="Times New Roman" w:cs="Times New Roman"/>
          <w:b/>
          <w:bCs/>
          <w:lang w:val="sv-SE"/>
        </w:rPr>
        <w:t xml:space="preserve">Cell-specific and/or cluster prediction approaches </w:t>
      </w:r>
    </w:p>
    <w:p w14:paraId="5961F836" w14:textId="084706CB" w:rsidR="00A415F0" w:rsidRPr="00FE3F97" w:rsidRDefault="00A415F0" w:rsidP="00A415F0">
      <w:pPr>
        <w:spacing w:beforeLines="50" w:before="120" w:afterLines="50" w:after="120" w:line="300" w:lineRule="auto"/>
        <w:rPr>
          <w:rFonts w:ascii="Times New Roman" w:hAnsi="Times New Roman"/>
          <w:b/>
          <w:bCs/>
          <w:color w:val="000000" w:themeColor="text1"/>
          <w:sz w:val="20"/>
          <w:szCs w:val="20"/>
        </w:rPr>
      </w:pPr>
      <w:r w:rsidRPr="00FE3F97">
        <w:rPr>
          <w:rFonts w:ascii="Times New Roman" w:hAnsi="Times New Roman" w:hint="eastAsia"/>
          <w:b/>
          <w:bCs/>
          <w:color w:val="000000" w:themeColor="text1"/>
          <w:sz w:val="20"/>
          <w:szCs w:val="20"/>
        </w:rPr>
        <w:t>P</w:t>
      </w:r>
      <w:r w:rsidRPr="00FE3F97">
        <w:rPr>
          <w:rFonts w:ascii="Times New Roman" w:hAnsi="Times New Roman"/>
          <w:b/>
          <w:bCs/>
          <w:color w:val="000000" w:themeColor="text1"/>
          <w:sz w:val="20"/>
          <w:szCs w:val="20"/>
        </w:rPr>
        <w:t>roposal 5:</w:t>
      </w:r>
      <w:r w:rsidRPr="00FE3F97">
        <w:rPr>
          <w:rFonts w:ascii="Times New Roman" w:hAnsi="Times New Roman" w:hint="eastAsia"/>
          <w:b/>
          <w:bCs/>
          <w:color w:val="000000" w:themeColor="text1"/>
          <w:sz w:val="20"/>
          <w:szCs w:val="20"/>
        </w:rPr>
        <w:t xml:space="preserve"> </w:t>
      </w:r>
      <w:r w:rsidR="00A00FD2">
        <w:rPr>
          <w:rFonts w:ascii="Times New Roman" w:hAnsi="Times New Roman"/>
          <w:b/>
          <w:bCs/>
          <w:color w:val="000000" w:themeColor="text1"/>
          <w:sz w:val="20"/>
          <w:szCs w:val="20"/>
        </w:rPr>
        <w:t xml:space="preserve">Regarding </w:t>
      </w:r>
      <w:r w:rsidR="00A00FD2" w:rsidRPr="00D3396D">
        <w:rPr>
          <w:rFonts w:ascii="Times New Roman" w:hAnsi="Times New Roman"/>
          <w:b/>
          <w:bCs/>
          <w:color w:val="000000" w:themeColor="text1"/>
          <w:sz w:val="20"/>
          <w:szCs w:val="20"/>
        </w:rPr>
        <w:t xml:space="preserve">measurement error </w:t>
      </w:r>
      <w:r w:rsidR="00A00FD2">
        <w:rPr>
          <w:rFonts w:ascii="Times New Roman" w:hAnsi="Times New Roman"/>
          <w:b/>
          <w:bCs/>
          <w:color w:val="000000" w:themeColor="text1"/>
          <w:sz w:val="20"/>
          <w:szCs w:val="20"/>
        </w:rPr>
        <w:t xml:space="preserve">model </w:t>
      </w:r>
      <w:r w:rsidR="00A00FD2" w:rsidRPr="00D3396D">
        <w:rPr>
          <w:rFonts w:ascii="Times New Roman" w:hAnsi="Times New Roman"/>
          <w:b/>
          <w:bCs/>
          <w:color w:val="000000" w:themeColor="text1"/>
          <w:sz w:val="20"/>
          <w:szCs w:val="20"/>
        </w:rPr>
        <w:t>on prediction accuracy</w:t>
      </w:r>
      <w:r w:rsidR="00A00FD2">
        <w:rPr>
          <w:rFonts w:ascii="Times New Roman" w:hAnsi="Times New Roman"/>
          <w:b/>
          <w:bCs/>
          <w:color w:val="000000" w:themeColor="text1"/>
          <w:sz w:val="20"/>
          <w:szCs w:val="20"/>
        </w:rPr>
        <w:t xml:space="preserve"> in AI mobility</w:t>
      </w:r>
    </w:p>
    <w:p w14:paraId="1E7C0915" w14:textId="77777777" w:rsidR="00A415F0" w:rsidRPr="00FE3F97" w:rsidRDefault="00A415F0" w:rsidP="00662197">
      <w:pPr>
        <w:pStyle w:val="a4"/>
        <w:numPr>
          <w:ilvl w:val="0"/>
          <w:numId w:val="5"/>
        </w:numPr>
        <w:spacing w:beforeLines="50" w:before="120" w:afterLines="50" w:after="120" w:line="300" w:lineRule="auto"/>
        <w:ind w:firstLineChars="0"/>
        <w:rPr>
          <w:rFonts w:ascii="Times New Roman" w:eastAsiaTheme="minorEastAsia" w:hAnsi="Times New Roman"/>
          <w:b/>
          <w:bCs/>
          <w:color w:val="000000" w:themeColor="text1"/>
          <w:lang w:val="en-US" w:eastAsia="zh-CN"/>
        </w:rPr>
      </w:pPr>
      <w:r w:rsidRPr="00FE3F97">
        <w:rPr>
          <w:rFonts w:ascii="Times New Roman" w:eastAsiaTheme="minorEastAsia" w:hAnsi="Times New Roman"/>
          <w:b/>
          <w:bCs/>
          <w:color w:val="000000" w:themeColor="text1"/>
          <w:lang w:val="en-US" w:eastAsia="zh-CN"/>
        </w:rPr>
        <w:t>For RF error, take the outcome of the error model</w:t>
      </w:r>
      <w:r>
        <w:rPr>
          <w:rFonts w:ascii="Times New Roman" w:eastAsiaTheme="minorEastAsia" w:hAnsi="Times New Roman" w:hint="eastAsia"/>
          <w:b/>
          <w:bCs/>
          <w:color w:val="000000" w:themeColor="text1"/>
          <w:lang w:val="en-US" w:eastAsia="zh-CN"/>
        </w:rPr>
        <w:t>l</w:t>
      </w:r>
      <w:r w:rsidRPr="00FE3F97">
        <w:rPr>
          <w:rFonts w:ascii="Times New Roman" w:eastAsiaTheme="minorEastAsia" w:hAnsi="Times New Roman"/>
          <w:b/>
          <w:bCs/>
          <w:color w:val="000000" w:themeColor="text1"/>
          <w:lang w:val="en-US" w:eastAsia="zh-CN"/>
        </w:rPr>
        <w:t>ing approach in PHY AI/ML as a baseline</w:t>
      </w:r>
    </w:p>
    <w:p w14:paraId="17753FD3" w14:textId="77777777" w:rsidR="00A415F0" w:rsidRPr="00A041E6" w:rsidRDefault="00A415F0" w:rsidP="00662197">
      <w:pPr>
        <w:pStyle w:val="a4"/>
        <w:numPr>
          <w:ilvl w:val="0"/>
          <w:numId w:val="5"/>
        </w:numPr>
        <w:spacing w:beforeLines="50" w:before="120" w:afterLines="50" w:after="120" w:line="300" w:lineRule="auto"/>
        <w:ind w:firstLineChars="0"/>
        <w:rPr>
          <w:rFonts w:ascii="Times New Roman" w:eastAsiaTheme="minorEastAsia" w:hAnsi="Times New Roman"/>
          <w:b/>
          <w:bCs/>
          <w:color w:val="000000" w:themeColor="text1"/>
          <w:lang w:val="en-US" w:eastAsia="zh-CN"/>
        </w:rPr>
      </w:pPr>
      <w:r w:rsidRPr="00FE3F97">
        <w:rPr>
          <w:rFonts w:ascii="Times New Roman" w:eastAsiaTheme="minorEastAsia" w:hAnsi="Times New Roman" w:hint="eastAsia"/>
          <w:b/>
          <w:bCs/>
          <w:color w:val="000000" w:themeColor="text1"/>
          <w:lang w:val="en-US" w:eastAsia="zh-CN"/>
        </w:rPr>
        <w:t>F</w:t>
      </w:r>
      <w:r w:rsidRPr="00FE3F97">
        <w:rPr>
          <w:rFonts w:ascii="Times New Roman" w:eastAsiaTheme="minorEastAsia" w:hAnsi="Times New Roman"/>
          <w:b/>
          <w:bCs/>
          <w:color w:val="000000" w:themeColor="text1"/>
          <w:lang w:val="en-US" w:eastAsia="zh-CN"/>
        </w:rPr>
        <w:t>or BB error, LLS approach involving SNR</w:t>
      </w:r>
      <w:r>
        <w:rPr>
          <w:rFonts w:ascii="Times New Roman" w:eastAsiaTheme="minorEastAsia" w:hAnsi="Times New Roman"/>
          <w:b/>
          <w:bCs/>
          <w:color w:val="000000" w:themeColor="text1"/>
          <w:lang w:val="en-US" w:eastAsia="zh-CN"/>
        </w:rPr>
        <w:t>/SINR</w:t>
      </w:r>
      <w:r w:rsidRPr="00FE3F97">
        <w:rPr>
          <w:rFonts w:ascii="Times New Roman" w:eastAsiaTheme="minorEastAsia" w:hAnsi="Times New Roman"/>
          <w:b/>
          <w:bCs/>
          <w:color w:val="000000" w:themeColor="text1"/>
          <w:lang w:val="en-US" w:eastAsia="zh-CN"/>
        </w:rPr>
        <w:t xml:space="preserve"> is considered to determine the distribution</w:t>
      </w:r>
      <w:r w:rsidRPr="00FE3F97">
        <w:rPr>
          <w:rFonts w:eastAsiaTheme="minorEastAsia"/>
          <w:b/>
          <w:bCs/>
          <w:lang w:eastAsia="zh-CN"/>
        </w:rPr>
        <w:t xml:space="preserve"> </w:t>
      </w:r>
    </w:p>
    <w:p w14:paraId="511824EC" w14:textId="6573E550" w:rsidR="00A415F0" w:rsidRPr="007F4652" w:rsidRDefault="00A415F0" w:rsidP="007F4652">
      <w:pPr>
        <w:pStyle w:val="a4"/>
        <w:numPr>
          <w:ilvl w:val="0"/>
          <w:numId w:val="5"/>
        </w:numPr>
        <w:spacing w:beforeLines="50" w:before="120" w:afterLines="50" w:after="120" w:line="300" w:lineRule="auto"/>
        <w:ind w:firstLineChars="0"/>
        <w:rPr>
          <w:rFonts w:ascii="Times New Roman" w:hAnsi="Times New Roman"/>
          <w:b/>
          <w:bCs/>
          <w:color w:val="000000" w:themeColor="text1"/>
        </w:rPr>
      </w:pPr>
      <w:r w:rsidRPr="007F4652">
        <w:rPr>
          <w:rFonts w:ascii="Times New Roman" w:hAnsi="Times New Roman"/>
          <w:b/>
          <w:bCs/>
          <w:color w:val="000000" w:themeColor="text1"/>
        </w:rPr>
        <w:t xml:space="preserve">Different properties of channel propagation across neighbor </w:t>
      </w:r>
      <w:r w:rsidRPr="007F4652">
        <w:rPr>
          <w:rFonts w:ascii="Times New Roman" w:hAnsi="Times New Roman" w:hint="eastAsia"/>
          <w:b/>
          <w:bCs/>
          <w:color w:val="000000" w:themeColor="text1"/>
        </w:rPr>
        <w:t>cells</w:t>
      </w:r>
      <w:r w:rsidRPr="007F4652">
        <w:rPr>
          <w:rFonts w:ascii="Times New Roman" w:hAnsi="Times New Roman"/>
          <w:b/>
          <w:bCs/>
          <w:color w:val="000000" w:themeColor="text1"/>
        </w:rPr>
        <w:t xml:space="preserve"> would be </w:t>
      </w:r>
      <w:r w:rsidRPr="007F4652">
        <w:rPr>
          <w:rFonts w:ascii="Times New Roman" w:hAnsi="Times New Roman" w:hint="eastAsia"/>
          <w:b/>
          <w:bCs/>
          <w:color w:val="000000" w:themeColor="text1"/>
        </w:rPr>
        <w:t>captured</w:t>
      </w:r>
      <w:r w:rsidRPr="007F4652">
        <w:rPr>
          <w:rFonts w:ascii="Times New Roman" w:hAnsi="Times New Roman"/>
          <w:b/>
          <w:bCs/>
          <w:color w:val="000000" w:themeColor="text1"/>
        </w:rPr>
        <w:t xml:space="preserve"> as a </w:t>
      </w:r>
      <w:r w:rsidR="00DD7C87" w:rsidRPr="007F4652">
        <w:rPr>
          <w:rFonts w:ascii="Times New Roman" w:hAnsi="Times New Roman"/>
          <w:b/>
          <w:bCs/>
          <w:color w:val="000000" w:themeColor="text1"/>
        </w:rPr>
        <w:t>factor</w:t>
      </w:r>
    </w:p>
    <w:p w14:paraId="0A914841" w14:textId="18FF000F" w:rsidR="002748A9" w:rsidRPr="003F2929" w:rsidRDefault="008E2BD3" w:rsidP="002748A9">
      <w:pPr>
        <w:pStyle w:val="1"/>
        <w:tabs>
          <w:tab w:val="num" w:pos="522"/>
        </w:tabs>
        <w:ind w:left="0" w:firstLine="0"/>
        <w:rPr>
          <w:rFonts w:ascii="Times New Roman" w:hAnsi="Times New Roman"/>
          <w:lang w:eastAsia="zh-CN"/>
        </w:rPr>
      </w:pPr>
      <w:r>
        <w:rPr>
          <w:rFonts w:ascii="Times New Roman" w:hAnsi="Times New Roman"/>
          <w:lang w:eastAsia="zh-CN"/>
        </w:rPr>
        <w:lastRenderedPageBreak/>
        <w:t>4</w:t>
      </w:r>
      <w:r w:rsidR="002748A9" w:rsidRPr="003F2929">
        <w:rPr>
          <w:rFonts w:ascii="Times New Roman" w:hAnsi="Times New Roman"/>
          <w:lang w:eastAsia="zh-CN"/>
        </w:rPr>
        <w:t xml:space="preserve"> References</w:t>
      </w:r>
    </w:p>
    <w:p w14:paraId="0C67E258" w14:textId="41E0B2C2" w:rsidR="002748A9" w:rsidRPr="00157CF9" w:rsidRDefault="00EE6092" w:rsidP="00157CF9">
      <w:pPr>
        <w:rPr>
          <w:rFonts w:ascii="Times New Roman" w:hAnsi="Times New Roman" w:cs="Times New Roman"/>
          <w:sz w:val="20"/>
          <w:szCs w:val="20"/>
        </w:rPr>
      </w:pPr>
      <w:r w:rsidRPr="00157CF9">
        <w:rPr>
          <w:rFonts w:ascii="Times New Roman" w:hAnsi="Times New Roman" w:cs="Times New Roman"/>
          <w:sz w:val="20"/>
          <w:szCs w:val="20"/>
        </w:rPr>
        <w:t xml:space="preserve">[1] </w:t>
      </w:r>
      <w:r w:rsidR="00FA790B" w:rsidRPr="00FA790B">
        <w:rPr>
          <w:rFonts w:ascii="Times New Roman" w:hAnsi="Times New Roman" w:cs="Times New Roman"/>
          <w:sz w:val="20"/>
          <w:szCs w:val="20"/>
        </w:rPr>
        <w:t>R4-2508268</w:t>
      </w:r>
      <w:r w:rsidRPr="00157CF9">
        <w:rPr>
          <w:rFonts w:ascii="Times New Roman" w:hAnsi="Times New Roman" w:cs="Times New Roman"/>
          <w:sz w:val="20"/>
          <w:szCs w:val="20"/>
        </w:rPr>
        <w:t xml:space="preserve"> </w:t>
      </w:r>
      <w:r w:rsidR="00FA790B" w:rsidRPr="00FA790B">
        <w:rPr>
          <w:rFonts w:ascii="Times New Roman" w:hAnsi="Times New Roman" w:cs="Times New Roman"/>
          <w:sz w:val="20"/>
          <w:szCs w:val="20"/>
        </w:rPr>
        <w:t>WF on AI/ML Mobility Part 1</w:t>
      </w:r>
    </w:p>
    <w:p w14:paraId="5709B971"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C731F" w14:textId="77777777" w:rsidR="0035373C" w:rsidRDefault="0035373C" w:rsidP="006A2A96">
      <w:r>
        <w:separator/>
      </w:r>
    </w:p>
  </w:endnote>
  <w:endnote w:type="continuationSeparator" w:id="0">
    <w:p w14:paraId="01B26CAE" w14:textId="77777777" w:rsidR="0035373C" w:rsidRDefault="0035373C"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690FB" w14:textId="77777777" w:rsidR="0035373C" w:rsidRDefault="0035373C" w:rsidP="006A2A96">
      <w:r>
        <w:separator/>
      </w:r>
    </w:p>
  </w:footnote>
  <w:footnote w:type="continuationSeparator" w:id="0">
    <w:p w14:paraId="6A79FEA8" w14:textId="77777777" w:rsidR="0035373C" w:rsidRDefault="0035373C"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9495F"/>
    <w:multiLevelType w:val="multilevel"/>
    <w:tmpl w:val="151C1B32"/>
    <w:lvl w:ilvl="0">
      <w:start w:val="2"/>
      <w:numFmt w:val="decimal"/>
      <w:lvlText w:val="%1"/>
      <w:lvlJc w:val="left"/>
      <w:pPr>
        <w:ind w:left="413" w:hanging="413"/>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 w15:restartNumberingAfterBreak="0">
    <w:nsid w:val="27BA444E"/>
    <w:multiLevelType w:val="hybridMultilevel"/>
    <w:tmpl w:val="645A4C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59726F"/>
    <w:multiLevelType w:val="hybridMultilevel"/>
    <w:tmpl w:val="FC1C7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A35C12"/>
    <w:multiLevelType w:val="hybridMultilevel"/>
    <w:tmpl w:val="4BAA4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79C2369"/>
    <w:multiLevelType w:val="hybridMultilevel"/>
    <w:tmpl w:val="5DDC2CD8"/>
    <w:lvl w:ilvl="0" w:tplc="474207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1"/>
  </w:num>
  <w:num w:numId="4">
    <w:abstractNumId w:val="2"/>
  </w:num>
  <w:num w:numId="5">
    <w:abstractNumId w:val="4"/>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547"/>
    <w:rsid w:val="000058EA"/>
    <w:rsid w:val="00005C76"/>
    <w:rsid w:val="00006160"/>
    <w:rsid w:val="00010D69"/>
    <w:rsid w:val="00010E2B"/>
    <w:rsid w:val="00013431"/>
    <w:rsid w:val="00014746"/>
    <w:rsid w:val="000150BB"/>
    <w:rsid w:val="00015209"/>
    <w:rsid w:val="0001565F"/>
    <w:rsid w:val="00015974"/>
    <w:rsid w:val="00016564"/>
    <w:rsid w:val="00016627"/>
    <w:rsid w:val="00017B99"/>
    <w:rsid w:val="00020807"/>
    <w:rsid w:val="00020862"/>
    <w:rsid w:val="00020A56"/>
    <w:rsid w:val="00021254"/>
    <w:rsid w:val="00021E12"/>
    <w:rsid w:val="0002317A"/>
    <w:rsid w:val="00026796"/>
    <w:rsid w:val="00027A70"/>
    <w:rsid w:val="00030623"/>
    <w:rsid w:val="00031C51"/>
    <w:rsid w:val="00031F27"/>
    <w:rsid w:val="00033A51"/>
    <w:rsid w:val="00033D44"/>
    <w:rsid w:val="00035398"/>
    <w:rsid w:val="00036FB9"/>
    <w:rsid w:val="0003779B"/>
    <w:rsid w:val="0004034C"/>
    <w:rsid w:val="00041AB6"/>
    <w:rsid w:val="000423BD"/>
    <w:rsid w:val="000429B3"/>
    <w:rsid w:val="000429E5"/>
    <w:rsid w:val="00042DF6"/>
    <w:rsid w:val="00043EE3"/>
    <w:rsid w:val="000460D2"/>
    <w:rsid w:val="00046FD7"/>
    <w:rsid w:val="00047EE7"/>
    <w:rsid w:val="00050CAA"/>
    <w:rsid w:val="00051392"/>
    <w:rsid w:val="00051640"/>
    <w:rsid w:val="0005270A"/>
    <w:rsid w:val="00054EC4"/>
    <w:rsid w:val="0005668E"/>
    <w:rsid w:val="000568CB"/>
    <w:rsid w:val="000600AA"/>
    <w:rsid w:val="00060E76"/>
    <w:rsid w:val="00061156"/>
    <w:rsid w:val="0006121D"/>
    <w:rsid w:val="00062AC6"/>
    <w:rsid w:val="000634C8"/>
    <w:rsid w:val="000645AC"/>
    <w:rsid w:val="00065BCF"/>
    <w:rsid w:val="00067654"/>
    <w:rsid w:val="000706E3"/>
    <w:rsid w:val="000728F1"/>
    <w:rsid w:val="00072EC9"/>
    <w:rsid w:val="000737C8"/>
    <w:rsid w:val="00073F51"/>
    <w:rsid w:val="00073F57"/>
    <w:rsid w:val="00075180"/>
    <w:rsid w:val="00075C1E"/>
    <w:rsid w:val="0007637A"/>
    <w:rsid w:val="00076796"/>
    <w:rsid w:val="00077BEF"/>
    <w:rsid w:val="00077C85"/>
    <w:rsid w:val="00080870"/>
    <w:rsid w:val="00080F97"/>
    <w:rsid w:val="000865DD"/>
    <w:rsid w:val="00087239"/>
    <w:rsid w:val="00087421"/>
    <w:rsid w:val="0008751C"/>
    <w:rsid w:val="00087DF7"/>
    <w:rsid w:val="0009053C"/>
    <w:rsid w:val="00090FB9"/>
    <w:rsid w:val="000932C9"/>
    <w:rsid w:val="00094BE0"/>
    <w:rsid w:val="00095C3C"/>
    <w:rsid w:val="00097167"/>
    <w:rsid w:val="000A00DD"/>
    <w:rsid w:val="000A0843"/>
    <w:rsid w:val="000A26F7"/>
    <w:rsid w:val="000A3DCD"/>
    <w:rsid w:val="000A5A49"/>
    <w:rsid w:val="000A7EF3"/>
    <w:rsid w:val="000B0D76"/>
    <w:rsid w:val="000B10DF"/>
    <w:rsid w:val="000B1774"/>
    <w:rsid w:val="000B18D4"/>
    <w:rsid w:val="000B236D"/>
    <w:rsid w:val="000B2706"/>
    <w:rsid w:val="000B29FE"/>
    <w:rsid w:val="000B2DD0"/>
    <w:rsid w:val="000B34C3"/>
    <w:rsid w:val="000B51FC"/>
    <w:rsid w:val="000B643D"/>
    <w:rsid w:val="000B7A07"/>
    <w:rsid w:val="000B7DE7"/>
    <w:rsid w:val="000B7F3F"/>
    <w:rsid w:val="000C0C3A"/>
    <w:rsid w:val="000C1DDA"/>
    <w:rsid w:val="000C2BF9"/>
    <w:rsid w:val="000C40C2"/>
    <w:rsid w:val="000C453C"/>
    <w:rsid w:val="000C54F2"/>
    <w:rsid w:val="000C64FB"/>
    <w:rsid w:val="000C79B2"/>
    <w:rsid w:val="000D1F7B"/>
    <w:rsid w:val="000D2D40"/>
    <w:rsid w:val="000D32E0"/>
    <w:rsid w:val="000D4812"/>
    <w:rsid w:val="000D4E79"/>
    <w:rsid w:val="000D54B9"/>
    <w:rsid w:val="000D5672"/>
    <w:rsid w:val="000D5A63"/>
    <w:rsid w:val="000D7199"/>
    <w:rsid w:val="000D7CEF"/>
    <w:rsid w:val="000E0472"/>
    <w:rsid w:val="000E0E1A"/>
    <w:rsid w:val="000E11B7"/>
    <w:rsid w:val="000E11D4"/>
    <w:rsid w:val="000E19BC"/>
    <w:rsid w:val="000E3175"/>
    <w:rsid w:val="000E453A"/>
    <w:rsid w:val="000E47D3"/>
    <w:rsid w:val="000E5CD5"/>
    <w:rsid w:val="000E6406"/>
    <w:rsid w:val="000E6B2F"/>
    <w:rsid w:val="000E6BCF"/>
    <w:rsid w:val="000F1021"/>
    <w:rsid w:val="000F16B0"/>
    <w:rsid w:val="000F188D"/>
    <w:rsid w:val="000F2D05"/>
    <w:rsid w:val="000F3719"/>
    <w:rsid w:val="000F44B6"/>
    <w:rsid w:val="000F4A16"/>
    <w:rsid w:val="000F5195"/>
    <w:rsid w:val="000F55F1"/>
    <w:rsid w:val="000F59AD"/>
    <w:rsid w:val="000F5D1D"/>
    <w:rsid w:val="000F683D"/>
    <w:rsid w:val="000F6A89"/>
    <w:rsid w:val="00100FB4"/>
    <w:rsid w:val="00102DD1"/>
    <w:rsid w:val="0010398D"/>
    <w:rsid w:val="0010432B"/>
    <w:rsid w:val="00104726"/>
    <w:rsid w:val="0010486B"/>
    <w:rsid w:val="00104B18"/>
    <w:rsid w:val="0011056D"/>
    <w:rsid w:val="00112263"/>
    <w:rsid w:val="00114772"/>
    <w:rsid w:val="0011627D"/>
    <w:rsid w:val="0012135F"/>
    <w:rsid w:val="00121767"/>
    <w:rsid w:val="00122F23"/>
    <w:rsid w:val="00123BB9"/>
    <w:rsid w:val="0012421F"/>
    <w:rsid w:val="00124B65"/>
    <w:rsid w:val="00124C3A"/>
    <w:rsid w:val="001259E5"/>
    <w:rsid w:val="00125F2C"/>
    <w:rsid w:val="00126643"/>
    <w:rsid w:val="00127407"/>
    <w:rsid w:val="001279B0"/>
    <w:rsid w:val="00130D05"/>
    <w:rsid w:val="00131323"/>
    <w:rsid w:val="00131451"/>
    <w:rsid w:val="00133114"/>
    <w:rsid w:val="0013370A"/>
    <w:rsid w:val="0013425E"/>
    <w:rsid w:val="00134616"/>
    <w:rsid w:val="00135464"/>
    <w:rsid w:val="00136A62"/>
    <w:rsid w:val="00136CBD"/>
    <w:rsid w:val="00136D6C"/>
    <w:rsid w:val="00137B79"/>
    <w:rsid w:val="00140937"/>
    <w:rsid w:val="001409B2"/>
    <w:rsid w:val="00140F68"/>
    <w:rsid w:val="001410EC"/>
    <w:rsid w:val="0014131F"/>
    <w:rsid w:val="00142D58"/>
    <w:rsid w:val="001458F9"/>
    <w:rsid w:val="00145C70"/>
    <w:rsid w:val="00147F34"/>
    <w:rsid w:val="00151048"/>
    <w:rsid w:val="00151ABD"/>
    <w:rsid w:val="00152245"/>
    <w:rsid w:val="00152D92"/>
    <w:rsid w:val="001530BB"/>
    <w:rsid w:val="001541E6"/>
    <w:rsid w:val="00155146"/>
    <w:rsid w:val="00155A14"/>
    <w:rsid w:val="00155EEF"/>
    <w:rsid w:val="00157CF9"/>
    <w:rsid w:val="00157E7A"/>
    <w:rsid w:val="00160643"/>
    <w:rsid w:val="00161215"/>
    <w:rsid w:val="00162166"/>
    <w:rsid w:val="00162B9C"/>
    <w:rsid w:val="0016529E"/>
    <w:rsid w:val="001661B3"/>
    <w:rsid w:val="00167327"/>
    <w:rsid w:val="001673D4"/>
    <w:rsid w:val="001703AE"/>
    <w:rsid w:val="00170EE2"/>
    <w:rsid w:val="00172CFA"/>
    <w:rsid w:val="00175066"/>
    <w:rsid w:val="001757E2"/>
    <w:rsid w:val="00175C90"/>
    <w:rsid w:val="00175D02"/>
    <w:rsid w:val="0017679A"/>
    <w:rsid w:val="00176CAA"/>
    <w:rsid w:val="001773C5"/>
    <w:rsid w:val="00177628"/>
    <w:rsid w:val="00177E09"/>
    <w:rsid w:val="001805E4"/>
    <w:rsid w:val="00180F2A"/>
    <w:rsid w:val="00181F1D"/>
    <w:rsid w:val="001852FC"/>
    <w:rsid w:val="001856E3"/>
    <w:rsid w:val="001872D9"/>
    <w:rsid w:val="001905BF"/>
    <w:rsid w:val="00191A96"/>
    <w:rsid w:val="0019298E"/>
    <w:rsid w:val="00192FE1"/>
    <w:rsid w:val="001934AB"/>
    <w:rsid w:val="001954F8"/>
    <w:rsid w:val="00195EA0"/>
    <w:rsid w:val="00197021"/>
    <w:rsid w:val="001974DC"/>
    <w:rsid w:val="001978C8"/>
    <w:rsid w:val="00197AAA"/>
    <w:rsid w:val="001A1437"/>
    <w:rsid w:val="001A4CAA"/>
    <w:rsid w:val="001A52DE"/>
    <w:rsid w:val="001A613B"/>
    <w:rsid w:val="001A724E"/>
    <w:rsid w:val="001B070A"/>
    <w:rsid w:val="001B2E5B"/>
    <w:rsid w:val="001B2E8F"/>
    <w:rsid w:val="001B36D8"/>
    <w:rsid w:val="001B39E4"/>
    <w:rsid w:val="001B3B2A"/>
    <w:rsid w:val="001B40F6"/>
    <w:rsid w:val="001B5EA2"/>
    <w:rsid w:val="001B7711"/>
    <w:rsid w:val="001B79DC"/>
    <w:rsid w:val="001C10A2"/>
    <w:rsid w:val="001C1416"/>
    <w:rsid w:val="001C1A3E"/>
    <w:rsid w:val="001C3F4F"/>
    <w:rsid w:val="001C42FD"/>
    <w:rsid w:val="001C47C7"/>
    <w:rsid w:val="001C48CA"/>
    <w:rsid w:val="001C52FF"/>
    <w:rsid w:val="001C5799"/>
    <w:rsid w:val="001C61E6"/>
    <w:rsid w:val="001C6417"/>
    <w:rsid w:val="001C68CD"/>
    <w:rsid w:val="001C6C9C"/>
    <w:rsid w:val="001D0911"/>
    <w:rsid w:val="001D1651"/>
    <w:rsid w:val="001D3057"/>
    <w:rsid w:val="001D39D4"/>
    <w:rsid w:val="001D4D65"/>
    <w:rsid w:val="001D4F68"/>
    <w:rsid w:val="001D5EE7"/>
    <w:rsid w:val="001E0B85"/>
    <w:rsid w:val="001E277E"/>
    <w:rsid w:val="001E3346"/>
    <w:rsid w:val="001E70F3"/>
    <w:rsid w:val="001E739F"/>
    <w:rsid w:val="001F0DF5"/>
    <w:rsid w:val="001F1178"/>
    <w:rsid w:val="001F21EB"/>
    <w:rsid w:val="001F27D1"/>
    <w:rsid w:val="001F28EC"/>
    <w:rsid w:val="001F294B"/>
    <w:rsid w:val="00202789"/>
    <w:rsid w:val="00202AD7"/>
    <w:rsid w:val="002039AB"/>
    <w:rsid w:val="00203D43"/>
    <w:rsid w:val="00205C34"/>
    <w:rsid w:val="002060CB"/>
    <w:rsid w:val="002062F4"/>
    <w:rsid w:val="0020650A"/>
    <w:rsid w:val="00207033"/>
    <w:rsid w:val="002075DB"/>
    <w:rsid w:val="0021109E"/>
    <w:rsid w:val="00212CC6"/>
    <w:rsid w:val="0021379E"/>
    <w:rsid w:val="00214A12"/>
    <w:rsid w:val="002156D1"/>
    <w:rsid w:val="00221226"/>
    <w:rsid w:val="00221FE8"/>
    <w:rsid w:val="00222271"/>
    <w:rsid w:val="00222D98"/>
    <w:rsid w:val="00222EF5"/>
    <w:rsid w:val="00224A78"/>
    <w:rsid w:val="002270B9"/>
    <w:rsid w:val="002278BB"/>
    <w:rsid w:val="00230495"/>
    <w:rsid w:val="00230AD1"/>
    <w:rsid w:val="00230FD6"/>
    <w:rsid w:val="00231237"/>
    <w:rsid w:val="00232505"/>
    <w:rsid w:val="0023389A"/>
    <w:rsid w:val="0023402D"/>
    <w:rsid w:val="0023463C"/>
    <w:rsid w:val="00234705"/>
    <w:rsid w:val="002351FF"/>
    <w:rsid w:val="00235202"/>
    <w:rsid w:val="0023592A"/>
    <w:rsid w:val="00236124"/>
    <w:rsid w:val="00237555"/>
    <w:rsid w:val="0024041B"/>
    <w:rsid w:val="0024048F"/>
    <w:rsid w:val="0024067F"/>
    <w:rsid w:val="002409FF"/>
    <w:rsid w:val="0024656A"/>
    <w:rsid w:val="00246C33"/>
    <w:rsid w:val="00247F1E"/>
    <w:rsid w:val="0025024B"/>
    <w:rsid w:val="0025056F"/>
    <w:rsid w:val="00250794"/>
    <w:rsid w:val="00250E92"/>
    <w:rsid w:val="00250E93"/>
    <w:rsid w:val="00251D0A"/>
    <w:rsid w:val="00252DFE"/>
    <w:rsid w:val="00253464"/>
    <w:rsid w:val="00254776"/>
    <w:rsid w:val="002551A8"/>
    <w:rsid w:val="00255B41"/>
    <w:rsid w:val="00255C24"/>
    <w:rsid w:val="00256764"/>
    <w:rsid w:val="002575F9"/>
    <w:rsid w:val="002577DF"/>
    <w:rsid w:val="00260ED3"/>
    <w:rsid w:val="0026244C"/>
    <w:rsid w:val="002624EB"/>
    <w:rsid w:val="00265CFC"/>
    <w:rsid w:val="00266C43"/>
    <w:rsid w:val="00273EE8"/>
    <w:rsid w:val="002745DA"/>
    <w:rsid w:val="002748A9"/>
    <w:rsid w:val="002769CD"/>
    <w:rsid w:val="0027728A"/>
    <w:rsid w:val="002777FA"/>
    <w:rsid w:val="0028011A"/>
    <w:rsid w:val="002819C3"/>
    <w:rsid w:val="00281CFA"/>
    <w:rsid w:val="00281F27"/>
    <w:rsid w:val="002822E4"/>
    <w:rsid w:val="0028279A"/>
    <w:rsid w:val="00284296"/>
    <w:rsid w:val="002859F3"/>
    <w:rsid w:val="00287B2F"/>
    <w:rsid w:val="00287B40"/>
    <w:rsid w:val="00287EA2"/>
    <w:rsid w:val="002903B3"/>
    <w:rsid w:val="00290CD2"/>
    <w:rsid w:val="00291005"/>
    <w:rsid w:val="00295C36"/>
    <w:rsid w:val="00295DCC"/>
    <w:rsid w:val="002962BD"/>
    <w:rsid w:val="002A0D72"/>
    <w:rsid w:val="002A0DEC"/>
    <w:rsid w:val="002A170A"/>
    <w:rsid w:val="002A2758"/>
    <w:rsid w:val="002A3255"/>
    <w:rsid w:val="002A3E51"/>
    <w:rsid w:val="002A5335"/>
    <w:rsid w:val="002B0599"/>
    <w:rsid w:val="002B3C4E"/>
    <w:rsid w:val="002B45B0"/>
    <w:rsid w:val="002B49A0"/>
    <w:rsid w:val="002B49D6"/>
    <w:rsid w:val="002B6786"/>
    <w:rsid w:val="002B67E4"/>
    <w:rsid w:val="002B6A8B"/>
    <w:rsid w:val="002B6F66"/>
    <w:rsid w:val="002B798C"/>
    <w:rsid w:val="002C0476"/>
    <w:rsid w:val="002C08FE"/>
    <w:rsid w:val="002C2774"/>
    <w:rsid w:val="002C2AD2"/>
    <w:rsid w:val="002C32A1"/>
    <w:rsid w:val="002C346B"/>
    <w:rsid w:val="002C399D"/>
    <w:rsid w:val="002C52B7"/>
    <w:rsid w:val="002C6671"/>
    <w:rsid w:val="002C6834"/>
    <w:rsid w:val="002C6B47"/>
    <w:rsid w:val="002C6C5C"/>
    <w:rsid w:val="002C7ACD"/>
    <w:rsid w:val="002D11F2"/>
    <w:rsid w:val="002D208D"/>
    <w:rsid w:val="002D22D5"/>
    <w:rsid w:val="002D2C59"/>
    <w:rsid w:val="002D3499"/>
    <w:rsid w:val="002D5DA7"/>
    <w:rsid w:val="002D6235"/>
    <w:rsid w:val="002D7D4A"/>
    <w:rsid w:val="002D7DAD"/>
    <w:rsid w:val="002E03FD"/>
    <w:rsid w:val="002E11EB"/>
    <w:rsid w:val="002E2EEA"/>
    <w:rsid w:val="002E3305"/>
    <w:rsid w:val="002E437C"/>
    <w:rsid w:val="002E7B0F"/>
    <w:rsid w:val="002F06F1"/>
    <w:rsid w:val="002F2621"/>
    <w:rsid w:val="002F4896"/>
    <w:rsid w:val="002F5238"/>
    <w:rsid w:val="002F657E"/>
    <w:rsid w:val="002F7456"/>
    <w:rsid w:val="00300312"/>
    <w:rsid w:val="00300E4F"/>
    <w:rsid w:val="00300F12"/>
    <w:rsid w:val="00300FA2"/>
    <w:rsid w:val="003021AC"/>
    <w:rsid w:val="003038DB"/>
    <w:rsid w:val="00305D95"/>
    <w:rsid w:val="00306C84"/>
    <w:rsid w:val="003074AC"/>
    <w:rsid w:val="003105A0"/>
    <w:rsid w:val="003118E9"/>
    <w:rsid w:val="00311F7B"/>
    <w:rsid w:val="0031249A"/>
    <w:rsid w:val="00313CC8"/>
    <w:rsid w:val="00313F4B"/>
    <w:rsid w:val="00313F8D"/>
    <w:rsid w:val="003145E3"/>
    <w:rsid w:val="0031514F"/>
    <w:rsid w:val="003151B0"/>
    <w:rsid w:val="003151F8"/>
    <w:rsid w:val="00317E67"/>
    <w:rsid w:val="00320069"/>
    <w:rsid w:val="003220F0"/>
    <w:rsid w:val="003223F4"/>
    <w:rsid w:val="0032542D"/>
    <w:rsid w:val="00325956"/>
    <w:rsid w:val="00327557"/>
    <w:rsid w:val="003339A6"/>
    <w:rsid w:val="00333B02"/>
    <w:rsid w:val="00336C6B"/>
    <w:rsid w:val="00337CFC"/>
    <w:rsid w:val="00337F56"/>
    <w:rsid w:val="00341720"/>
    <w:rsid w:val="0034320E"/>
    <w:rsid w:val="003437E9"/>
    <w:rsid w:val="00343C55"/>
    <w:rsid w:val="0034465A"/>
    <w:rsid w:val="003448D5"/>
    <w:rsid w:val="003451DA"/>
    <w:rsid w:val="00346039"/>
    <w:rsid w:val="00346853"/>
    <w:rsid w:val="00346C02"/>
    <w:rsid w:val="00347783"/>
    <w:rsid w:val="00350180"/>
    <w:rsid w:val="00351548"/>
    <w:rsid w:val="00351F01"/>
    <w:rsid w:val="00352327"/>
    <w:rsid w:val="003527B9"/>
    <w:rsid w:val="0035373C"/>
    <w:rsid w:val="00353A77"/>
    <w:rsid w:val="00354340"/>
    <w:rsid w:val="003549A8"/>
    <w:rsid w:val="003559D2"/>
    <w:rsid w:val="00360860"/>
    <w:rsid w:val="00360A76"/>
    <w:rsid w:val="00361CEF"/>
    <w:rsid w:val="00362155"/>
    <w:rsid w:val="003621C2"/>
    <w:rsid w:val="00362CBF"/>
    <w:rsid w:val="003630E3"/>
    <w:rsid w:val="00363BCD"/>
    <w:rsid w:val="00364C5F"/>
    <w:rsid w:val="00365783"/>
    <w:rsid w:val="003663A2"/>
    <w:rsid w:val="00370162"/>
    <w:rsid w:val="00371D49"/>
    <w:rsid w:val="0037219F"/>
    <w:rsid w:val="003739B9"/>
    <w:rsid w:val="00373B23"/>
    <w:rsid w:val="0037427E"/>
    <w:rsid w:val="003743C7"/>
    <w:rsid w:val="0037457E"/>
    <w:rsid w:val="00374BE6"/>
    <w:rsid w:val="00377B96"/>
    <w:rsid w:val="00380AF1"/>
    <w:rsid w:val="00380C03"/>
    <w:rsid w:val="0038107B"/>
    <w:rsid w:val="00381BB1"/>
    <w:rsid w:val="00382871"/>
    <w:rsid w:val="00382FB8"/>
    <w:rsid w:val="003835B4"/>
    <w:rsid w:val="00384F91"/>
    <w:rsid w:val="0038600F"/>
    <w:rsid w:val="00386820"/>
    <w:rsid w:val="00386DAA"/>
    <w:rsid w:val="003870AD"/>
    <w:rsid w:val="00387B99"/>
    <w:rsid w:val="0039034E"/>
    <w:rsid w:val="00392191"/>
    <w:rsid w:val="00392848"/>
    <w:rsid w:val="00392CDE"/>
    <w:rsid w:val="003942EC"/>
    <w:rsid w:val="003943E2"/>
    <w:rsid w:val="00397003"/>
    <w:rsid w:val="0039708B"/>
    <w:rsid w:val="003A06FF"/>
    <w:rsid w:val="003A0E4E"/>
    <w:rsid w:val="003A106E"/>
    <w:rsid w:val="003A2413"/>
    <w:rsid w:val="003A267D"/>
    <w:rsid w:val="003A2B12"/>
    <w:rsid w:val="003A3500"/>
    <w:rsid w:val="003A40D0"/>
    <w:rsid w:val="003A428C"/>
    <w:rsid w:val="003A4D07"/>
    <w:rsid w:val="003A55CA"/>
    <w:rsid w:val="003A726B"/>
    <w:rsid w:val="003A7CA5"/>
    <w:rsid w:val="003B09C8"/>
    <w:rsid w:val="003B1263"/>
    <w:rsid w:val="003B1266"/>
    <w:rsid w:val="003B1F7E"/>
    <w:rsid w:val="003B36A5"/>
    <w:rsid w:val="003B3F6D"/>
    <w:rsid w:val="003B72A9"/>
    <w:rsid w:val="003C18B4"/>
    <w:rsid w:val="003C1D60"/>
    <w:rsid w:val="003C1FBD"/>
    <w:rsid w:val="003C2AEF"/>
    <w:rsid w:val="003C733A"/>
    <w:rsid w:val="003C7737"/>
    <w:rsid w:val="003D07CD"/>
    <w:rsid w:val="003D2338"/>
    <w:rsid w:val="003D2A62"/>
    <w:rsid w:val="003D45C0"/>
    <w:rsid w:val="003D51B3"/>
    <w:rsid w:val="003D6027"/>
    <w:rsid w:val="003D7246"/>
    <w:rsid w:val="003E05D6"/>
    <w:rsid w:val="003E1A8D"/>
    <w:rsid w:val="003E3D36"/>
    <w:rsid w:val="003E404F"/>
    <w:rsid w:val="003E4C86"/>
    <w:rsid w:val="003E5768"/>
    <w:rsid w:val="003F139E"/>
    <w:rsid w:val="003F22CB"/>
    <w:rsid w:val="003F2929"/>
    <w:rsid w:val="003F2967"/>
    <w:rsid w:val="003F2B00"/>
    <w:rsid w:val="003F688F"/>
    <w:rsid w:val="003F6F8C"/>
    <w:rsid w:val="00400349"/>
    <w:rsid w:val="004017F7"/>
    <w:rsid w:val="00401AC8"/>
    <w:rsid w:val="00401B25"/>
    <w:rsid w:val="00401DB2"/>
    <w:rsid w:val="00401E5E"/>
    <w:rsid w:val="00402D5F"/>
    <w:rsid w:val="00404CD4"/>
    <w:rsid w:val="004051C4"/>
    <w:rsid w:val="00405914"/>
    <w:rsid w:val="00406790"/>
    <w:rsid w:val="00407989"/>
    <w:rsid w:val="0041295A"/>
    <w:rsid w:val="00415F83"/>
    <w:rsid w:val="00416B19"/>
    <w:rsid w:val="0042257E"/>
    <w:rsid w:val="00423BC9"/>
    <w:rsid w:val="00424B92"/>
    <w:rsid w:val="0042574C"/>
    <w:rsid w:val="00425B17"/>
    <w:rsid w:val="0042738A"/>
    <w:rsid w:val="004277DD"/>
    <w:rsid w:val="00430875"/>
    <w:rsid w:val="0043088D"/>
    <w:rsid w:val="00430926"/>
    <w:rsid w:val="00430AF1"/>
    <w:rsid w:val="00431DA6"/>
    <w:rsid w:val="00432AB9"/>
    <w:rsid w:val="0043312A"/>
    <w:rsid w:val="00433A83"/>
    <w:rsid w:val="0043537E"/>
    <w:rsid w:val="0043554C"/>
    <w:rsid w:val="00435AAA"/>
    <w:rsid w:val="004360C0"/>
    <w:rsid w:val="00436698"/>
    <w:rsid w:val="00437DE1"/>
    <w:rsid w:val="00437FCE"/>
    <w:rsid w:val="00440C51"/>
    <w:rsid w:val="00441694"/>
    <w:rsid w:val="00442CC4"/>
    <w:rsid w:val="00443001"/>
    <w:rsid w:val="004432CC"/>
    <w:rsid w:val="004457DA"/>
    <w:rsid w:val="00445BDD"/>
    <w:rsid w:val="004522ED"/>
    <w:rsid w:val="00452AD9"/>
    <w:rsid w:val="00457427"/>
    <w:rsid w:val="00457ED2"/>
    <w:rsid w:val="00460A84"/>
    <w:rsid w:val="004618A3"/>
    <w:rsid w:val="00461CA0"/>
    <w:rsid w:val="00462A16"/>
    <w:rsid w:val="004636AA"/>
    <w:rsid w:val="0046394D"/>
    <w:rsid w:val="0046406A"/>
    <w:rsid w:val="004643B9"/>
    <w:rsid w:val="0046471B"/>
    <w:rsid w:val="00464815"/>
    <w:rsid w:val="00465987"/>
    <w:rsid w:val="004668DF"/>
    <w:rsid w:val="00466F43"/>
    <w:rsid w:val="0046752E"/>
    <w:rsid w:val="004678C6"/>
    <w:rsid w:val="004701EC"/>
    <w:rsid w:val="00471C2D"/>
    <w:rsid w:val="00473207"/>
    <w:rsid w:val="004737AC"/>
    <w:rsid w:val="00475A8C"/>
    <w:rsid w:val="00476DEF"/>
    <w:rsid w:val="00477337"/>
    <w:rsid w:val="004776E5"/>
    <w:rsid w:val="00477E3E"/>
    <w:rsid w:val="00480E96"/>
    <w:rsid w:val="00482761"/>
    <w:rsid w:val="00482877"/>
    <w:rsid w:val="00482A8B"/>
    <w:rsid w:val="00483710"/>
    <w:rsid w:val="00483CD3"/>
    <w:rsid w:val="00484583"/>
    <w:rsid w:val="00485312"/>
    <w:rsid w:val="0048577B"/>
    <w:rsid w:val="0048748C"/>
    <w:rsid w:val="00487FEF"/>
    <w:rsid w:val="004908FF"/>
    <w:rsid w:val="00490A97"/>
    <w:rsid w:val="004919FB"/>
    <w:rsid w:val="0049778A"/>
    <w:rsid w:val="004A0694"/>
    <w:rsid w:val="004A1A20"/>
    <w:rsid w:val="004A3707"/>
    <w:rsid w:val="004A39AE"/>
    <w:rsid w:val="004A4098"/>
    <w:rsid w:val="004A45B9"/>
    <w:rsid w:val="004A703B"/>
    <w:rsid w:val="004A75C4"/>
    <w:rsid w:val="004A7A3A"/>
    <w:rsid w:val="004B14B8"/>
    <w:rsid w:val="004B1B9C"/>
    <w:rsid w:val="004B329E"/>
    <w:rsid w:val="004B3A5F"/>
    <w:rsid w:val="004B7053"/>
    <w:rsid w:val="004B757C"/>
    <w:rsid w:val="004C20C0"/>
    <w:rsid w:val="004C2A04"/>
    <w:rsid w:val="004C3919"/>
    <w:rsid w:val="004C5702"/>
    <w:rsid w:val="004C7041"/>
    <w:rsid w:val="004C75BC"/>
    <w:rsid w:val="004C7692"/>
    <w:rsid w:val="004D01B6"/>
    <w:rsid w:val="004D0C67"/>
    <w:rsid w:val="004D38E8"/>
    <w:rsid w:val="004D6984"/>
    <w:rsid w:val="004D70EE"/>
    <w:rsid w:val="004E30D7"/>
    <w:rsid w:val="004E32D4"/>
    <w:rsid w:val="004E34A4"/>
    <w:rsid w:val="004E45AA"/>
    <w:rsid w:val="004E4CF6"/>
    <w:rsid w:val="004E4E7B"/>
    <w:rsid w:val="004E625B"/>
    <w:rsid w:val="004E6D77"/>
    <w:rsid w:val="004F1CE3"/>
    <w:rsid w:val="004F3194"/>
    <w:rsid w:val="004F3DEE"/>
    <w:rsid w:val="004F421C"/>
    <w:rsid w:val="005000B0"/>
    <w:rsid w:val="0050035D"/>
    <w:rsid w:val="005014E3"/>
    <w:rsid w:val="005026B0"/>
    <w:rsid w:val="00503408"/>
    <w:rsid w:val="00505096"/>
    <w:rsid w:val="005065FD"/>
    <w:rsid w:val="00511100"/>
    <w:rsid w:val="0051449E"/>
    <w:rsid w:val="00514731"/>
    <w:rsid w:val="00515278"/>
    <w:rsid w:val="005157A4"/>
    <w:rsid w:val="00517962"/>
    <w:rsid w:val="00521854"/>
    <w:rsid w:val="00522B28"/>
    <w:rsid w:val="00523959"/>
    <w:rsid w:val="00523C07"/>
    <w:rsid w:val="0052455C"/>
    <w:rsid w:val="00524AB0"/>
    <w:rsid w:val="0052534A"/>
    <w:rsid w:val="005260ED"/>
    <w:rsid w:val="005269C3"/>
    <w:rsid w:val="0053031E"/>
    <w:rsid w:val="00531BD1"/>
    <w:rsid w:val="00531DE6"/>
    <w:rsid w:val="00532230"/>
    <w:rsid w:val="005339EE"/>
    <w:rsid w:val="005359C9"/>
    <w:rsid w:val="00536F3C"/>
    <w:rsid w:val="0053751D"/>
    <w:rsid w:val="00537997"/>
    <w:rsid w:val="005407D0"/>
    <w:rsid w:val="00540CBF"/>
    <w:rsid w:val="0054208A"/>
    <w:rsid w:val="00542607"/>
    <w:rsid w:val="005429D7"/>
    <w:rsid w:val="00542CAF"/>
    <w:rsid w:val="005440D7"/>
    <w:rsid w:val="005444EC"/>
    <w:rsid w:val="00545A43"/>
    <w:rsid w:val="00545E4F"/>
    <w:rsid w:val="00546BFD"/>
    <w:rsid w:val="0054753A"/>
    <w:rsid w:val="00552167"/>
    <w:rsid w:val="00552622"/>
    <w:rsid w:val="0055397A"/>
    <w:rsid w:val="00553AE8"/>
    <w:rsid w:val="005549A2"/>
    <w:rsid w:val="00555283"/>
    <w:rsid w:val="005565C7"/>
    <w:rsid w:val="005565D1"/>
    <w:rsid w:val="0056000A"/>
    <w:rsid w:val="0056016A"/>
    <w:rsid w:val="00560EB9"/>
    <w:rsid w:val="0056177B"/>
    <w:rsid w:val="005624A6"/>
    <w:rsid w:val="00566F28"/>
    <w:rsid w:val="005678C1"/>
    <w:rsid w:val="00567A67"/>
    <w:rsid w:val="00567F88"/>
    <w:rsid w:val="00570B31"/>
    <w:rsid w:val="0057184C"/>
    <w:rsid w:val="00573336"/>
    <w:rsid w:val="00573469"/>
    <w:rsid w:val="00574309"/>
    <w:rsid w:val="0057520D"/>
    <w:rsid w:val="00575B9A"/>
    <w:rsid w:val="00575E20"/>
    <w:rsid w:val="00576080"/>
    <w:rsid w:val="00576DA1"/>
    <w:rsid w:val="00580A3A"/>
    <w:rsid w:val="005811EA"/>
    <w:rsid w:val="005812D5"/>
    <w:rsid w:val="00583E38"/>
    <w:rsid w:val="00583ED2"/>
    <w:rsid w:val="00584C12"/>
    <w:rsid w:val="00584E7E"/>
    <w:rsid w:val="00585FBC"/>
    <w:rsid w:val="0058721D"/>
    <w:rsid w:val="005929EB"/>
    <w:rsid w:val="00593749"/>
    <w:rsid w:val="00596C74"/>
    <w:rsid w:val="00597F65"/>
    <w:rsid w:val="005A22B0"/>
    <w:rsid w:val="005A310B"/>
    <w:rsid w:val="005A3224"/>
    <w:rsid w:val="005A3BCA"/>
    <w:rsid w:val="005A4251"/>
    <w:rsid w:val="005A5C03"/>
    <w:rsid w:val="005A5DF6"/>
    <w:rsid w:val="005A637C"/>
    <w:rsid w:val="005B1335"/>
    <w:rsid w:val="005B1869"/>
    <w:rsid w:val="005B1B52"/>
    <w:rsid w:val="005B24AD"/>
    <w:rsid w:val="005B2EFA"/>
    <w:rsid w:val="005B43F3"/>
    <w:rsid w:val="005B442D"/>
    <w:rsid w:val="005B541B"/>
    <w:rsid w:val="005B6720"/>
    <w:rsid w:val="005C3FC2"/>
    <w:rsid w:val="005C418F"/>
    <w:rsid w:val="005C7EDA"/>
    <w:rsid w:val="005D3CAC"/>
    <w:rsid w:val="005D4F07"/>
    <w:rsid w:val="005D5548"/>
    <w:rsid w:val="005E256A"/>
    <w:rsid w:val="005E392B"/>
    <w:rsid w:val="005E6A3B"/>
    <w:rsid w:val="005E6C07"/>
    <w:rsid w:val="005E6F07"/>
    <w:rsid w:val="005E7D8E"/>
    <w:rsid w:val="005F04B4"/>
    <w:rsid w:val="005F10BE"/>
    <w:rsid w:val="005F1354"/>
    <w:rsid w:val="005F300D"/>
    <w:rsid w:val="005F4D53"/>
    <w:rsid w:val="005F6319"/>
    <w:rsid w:val="005F6911"/>
    <w:rsid w:val="0060017B"/>
    <w:rsid w:val="00600212"/>
    <w:rsid w:val="00600CBA"/>
    <w:rsid w:val="00602513"/>
    <w:rsid w:val="006027A8"/>
    <w:rsid w:val="00603259"/>
    <w:rsid w:val="00603B0C"/>
    <w:rsid w:val="00603BAC"/>
    <w:rsid w:val="00604597"/>
    <w:rsid w:val="00604F8E"/>
    <w:rsid w:val="00605F75"/>
    <w:rsid w:val="00607FED"/>
    <w:rsid w:val="00612A61"/>
    <w:rsid w:val="006136E6"/>
    <w:rsid w:val="0061383A"/>
    <w:rsid w:val="00614C7D"/>
    <w:rsid w:val="00615B29"/>
    <w:rsid w:val="006175C4"/>
    <w:rsid w:val="006177C0"/>
    <w:rsid w:val="00617C95"/>
    <w:rsid w:val="006205EE"/>
    <w:rsid w:val="006220AA"/>
    <w:rsid w:val="006226E9"/>
    <w:rsid w:val="006231A0"/>
    <w:rsid w:val="00623B17"/>
    <w:rsid w:val="00623FE6"/>
    <w:rsid w:val="006254F2"/>
    <w:rsid w:val="00625BF5"/>
    <w:rsid w:val="0062674F"/>
    <w:rsid w:val="00627FAB"/>
    <w:rsid w:val="00630062"/>
    <w:rsid w:val="00630192"/>
    <w:rsid w:val="0063028D"/>
    <w:rsid w:val="00633517"/>
    <w:rsid w:val="0063445C"/>
    <w:rsid w:val="00634A3A"/>
    <w:rsid w:val="00636EE9"/>
    <w:rsid w:val="00641D5A"/>
    <w:rsid w:val="00643BB4"/>
    <w:rsid w:val="00643FCF"/>
    <w:rsid w:val="006443E1"/>
    <w:rsid w:val="00645D57"/>
    <w:rsid w:val="00646208"/>
    <w:rsid w:val="00650613"/>
    <w:rsid w:val="00654A04"/>
    <w:rsid w:val="00654BF7"/>
    <w:rsid w:val="00654F57"/>
    <w:rsid w:val="00655B73"/>
    <w:rsid w:val="00656425"/>
    <w:rsid w:val="006570D2"/>
    <w:rsid w:val="006579E3"/>
    <w:rsid w:val="00657CA7"/>
    <w:rsid w:val="006619B6"/>
    <w:rsid w:val="00662197"/>
    <w:rsid w:val="00662C25"/>
    <w:rsid w:val="00664D04"/>
    <w:rsid w:val="00665739"/>
    <w:rsid w:val="00665BF3"/>
    <w:rsid w:val="0066672D"/>
    <w:rsid w:val="00667C3D"/>
    <w:rsid w:val="006708AB"/>
    <w:rsid w:val="006711D9"/>
    <w:rsid w:val="0067240F"/>
    <w:rsid w:val="00673642"/>
    <w:rsid w:val="00675E08"/>
    <w:rsid w:val="006806EB"/>
    <w:rsid w:val="00685E6B"/>
    <w:rsid w:val="00687E53"/>
    <w:rsid w:val="0069213E"/>
    <w:rsid w:val="00692FDB"/>
    <w:rsid w:val="006936BC"/>
    <w:rsid w:val="00693C6E"/>
    <w:rsid w:val="006950B6"/>
    <w:rsid w:val="00695334"/>
    <w:rsid w:val="00695D9F"/>
    <w:rsid w:val="0069672E"/>
    <w:rsid w:val="006A0B87"/>
    <w:rsid w:val="006A1CA0"/>
    <w:rsid w:val="006A1F24"/>
    <w:rsid w:val="006A2388"/>
    <w:rsid w:val="006A2A96"/>
    <w:rsid w:val="006A3897"/>
    <w:rsid w:val="006A4D29"/>
    <w:rsid w:val="006A5470"/>
    <w:rsid w:val="006A5877"/>
    <w:rsid w:val="006A5F41"/>
    <w:rsid w:val="006B15C9"/>
    <w:rsid w:val="006B16CB"/>
    <w:rsid w:val="006B1A21"/>
    <w:rsid w:val="006B2A45"/>
    <w:rsid w:val="006B3EAC"/>
    <w:rsid w:val="006B41B6"/>
    <w:rsid w:val="006B6099"/>
    <w:rsid w:val="006B7E27"/>
    <w:rsid w:val="006B7E7D"/>
    <w:rsid w:val="006B7FB3"/>
    <w:rsid w:val="006C05F4"/>
    <w:rsid w:val="006C256A"/>
    <w:rsid w:val="006C36E9"/>
    <w:rsid w:val="006C4397"/>
    <w:rsid w:val="006C54A8"/>
    <w:rsid w:val="006C72CF"/>
    <w:rsid w:val="006C7EA5"/>
    <w:rsid w:val="006D073B"/>
    <w:rsid w:val="006D0D16"/>
    <w:rsid w:val="006D1096"/>
    <w:rsid w:val="006D118F"/>
    <w:rsid w:val="006D22EA"/>
    <w:rsid w:val="006D2691"/>
    <w:rsid w:val="006D41C1"/>
    <w:rsid w:val="006D5DA6"/>
    <w:rsid w:val="006D6831"/>
    <w:rsid w:val="006D6A45"/>
    <w:rsid w:val="006E0CAA"/>
    <w:rsid w:val="006E1EFD"/>
    <w:rsid w:val="006E48BE"/>
    <w:rsid w:val="006E6E93"/>
    <w:rsid w:val="006E7C10"/>
    <w:rsid w:val="006F0683"/>
    <w:rsid w:val="006F1A34"/>
    <w:rsid w:val="006F241B"/>
    <w:rsid w:val="006F2554"/>
    <w:rsid w:val="006F289A"/>
    <w:rsid w:val="006F30F4"/>
    <w:rsid w:val="006F46C6"/>
    <w:rsid w:val="006F5401"/>
    <w:rsid w:val="007017CC"/>
    <w:rsid w:val="0070211E"/>
    <w:rsid w:val="007037FB"/>
    <w:rsid w:val="007055FD"/>
    <w:rsid w:val="007106BC"/>
    <w:rsid w:val="00710BD1"/>
    <w:rsid w:val="007111C5"/>
    <w:rsid w:val="007114D0"/>
    <w:rsid w:val="00716673"/>
    <w:rsid w:val="007169CD"/>
    <w:rsid w:val="00716ADA"/>
    <w:rsid w:val="00717C59"/>
    <w:rsid w:val="00720054"/>
    <w:rsid w:val="00720532"/>
    <w:rsid w:val="0072115B"/>
    <w:rsid w:val="00721559"/>
    <w:rsid w:val="007221B8"/>
    <w:rsid w:val="007246F6"/>
    <w:rsid w:val="0072484F"/>
    <w:rsid w:val="00724D49"/>
    <w:rsid w:val="00727D27"/>
    <w:rsid w:val="00730464"/>
    <w:rsid w:val="00731423"/>
    <w:rsid w:val="00732051"/>
    <w:rsid w:val="00732241"/>
    <w:rsid w:val="00733688"/>
    <w:rsid w:val="00733CA1"/>
    <w:rsid w:val="0073513C"/>
    <w:rsid w:val="00735200"/>
    <w:rsid w:val="007356F1"/>
    <w:rsid w:val="007363FD"/>
    <w:rsid w:val="00737AEE"/>
    <w:rsid w:val="00740467"/>
    <w:rsid w:val="00741BCE"/>
    <w:rsid w:val="007422B9"/>
    <w:rsid w:val="00742BFD"/>
    <w:rsid w:val="00742CE0"/>
    <w:rsid w:val="007439C7"/>
    <w:rsid w:val="00745AC9"/>
    <w:rsid w:val="00745E5B"/>
    <w:rsid w:val="007462CB"/>
    <w:rsid w:val="007477CA"/>
    <w:rsid w:val="0075055A"/>
    <w:rsid w:val="00750C13"/>
    <w:rsid w:val="00754BF3"/>
    <w:rsid w:val="0075655E"/>
    <w:rsid w:val="00756717"/>
    <w:rsid w:val="00757E37"/>
    <w:rsid w:val="00760FD1"/>
    <w:rsid w:val="007612C1"/>
    <w:rsid w:val="00761942"/>
    <w:rsid w:val="00761BBB"/>
    <w:rsid w:val="00761CCE"/>
    <w:rsid w:val="007622BA"/>
    <w:rsid w:val="0076278C"/>
    <w:rsid w:val="00762AD8"/>
    <w:rsid w:val="00762C5D"/>
    <w:rsid w:val="007636B1"/>
    <w:rsid w:val="00763A04"/>
    <w:rsid w:val="00763EAD"/>
    <w:rsid w:val="007644AE"/>
    <w:rsid w:val="00765D7D"/>
    <w:rsid w:val="00766CC9"/>
    <w:rsid w:val="00767847"/>
    <w:rsid w:val="0077070D"/>
    <w:rsid w:val="0077165F"/>
    <w:rsid w:val="00772851"/>
    <w:rsid w:val="00772AFA"/>
    <w:rsid w:val="00772C86"/>
    <w:rsid w:val="00774055"/>
    <w:rsid w:val="00780691"/>
    <w:rsid w:val="00781CE0"/>
    <w:rsid w:val="007821BE"/>
    <w:rsid w:val="007828ED"/>
    <w:rsid w:val="00784126"/>
    <w:rsid w:val="00785CD3"/>
    <w:rsid w:val="007863A8"/>
    <w:rsid w:val="00786B98"/>
    <w:rsid w:val="00787181"/>
    <w:rsid w:val="007871BA"/>
    <w:rsid w:val="00792153"/>
    <w:rsid w:val="00792E08"/>
    <w:rsid w:val="007944DA"/>
    <w:rsid w:val="007959F3"/>
    <w:rsid w:val="00796078"/>
    <w:rsid w:val="00796B4A"/>
    <w:rsid w:val="00797A13"/>
    <w:rsid w:val="007A069A"/>
    <w:rsid w:val="007A09C1"/>
    <w:rsid w:val="007A11C1"/>
    <w:rsid w:val="007A1531"/>
    <w:rsid w:val="007A1789"/>
    <w:rsid w:val="007A190D"/>
    <w:rsid w:val="007A35FF"/>
    <w:rsid w:val="007A40E2"/>
    <w:rsid w:val="007A506E"/>
    <w:rsid w:val="007B75EF"/>
    <w:rsid w:val="007B7644"/>
    <w:rsid w:val="007C0BAB"/>
    <w:rsid w:val="007C2F35"/>
    <w:rsid w:val="007C3773"/>
    <w:rsid w:val="007C6066"/>
    <w:rsid w:val="007C78A2"/>
    <w:rsid w:val="007D2539"/>
    <w:rsid w:val="007D33C4"/>
    <w:rsid w:val="007D4841"/>
    <w:rsid w:val="007D5A32"/>
    <w:rsid w:val="007D5D1D"/>
    <w:rsid w:val="007D6648"/>
    <w:rsid w:val="007E0056"/>
    <w:rsid w:val="007E0144"/>
    <w:rsid w:val="007E0167"/>
    <w:rsid w:val="007E0205"/>
    <w:rsid w:val="007E064C"/>
    <w:rsid w:val="007E0F5F"/>
    <w:rsid w:val="007E1081"/>
    <w:rsid w:val="007E38F2"/>
    <w:rsid w:val="007E3FB0"/>
    <w:rsid w:val="007E5707"/>
    <w:rsid w:val="007F02D2"/>
    <w:rsid w:val="007F0BF3"/>
    <w:rsid w:val="007F1330"/>
    <w:rsid w:val="007F2334"/>
    <w:rsid w:val="007F3055"/>
    <w:rsid w:val="007F34E6"/>
    <w:rsid w:val="007F3D63"/>
    <w:rsid w:val="007F40DA"/>
    <w:rsid w:val="007F4652"/>
    <w:rsid w:val="007F532F"/>
    <w:rsid w:val="007F58D1"/>
    <w:rsid w:val="007F6144"/>
    <w:rsid w:val="007F62A1"/>
    <w:rsid w:val="007F684A"/>
    <w:rsid w:val="00800042"/>
    <w:rsid w:val="00801905"/>
    <w:rsid w:val="00802305"/>
    <w:rsid w:val="0080246C"/>
    <w:rsid w:val="0080279C"/>
    <w:rsid w:val="00802C45"/>
    <w:rsid w:val="0080323B"/>
    <w:rsid w:val="00803C47"/>
    <w:rsid w:val="008040DA"/>
    <w:rsid w:val="008043BE"/>
    <w:rsid w:val="00805DF7"/>
    <w:rsid w:val="008060B9"/>
    <w:rsid w:val="00810333"/>
    <w:rsid w:val="00810959"/>
    <w:rsid w:val="00810AC0"/>
    <w:rsid w:val="0081138F"/>
    <w:rsid w:val="008117A1"/>
    <w:rsid w:val="008123A9"/>
    <w:rsid w:val="00812E0F"/>
    <w:rsid w:val="00813D58"/>
    <w:rsid w:val="00814858"/>
    <w:rsid w:val="00815003"/>
    <w:rsid w:val="0081638C"/>
    <w:rsid w:val="008167F5"/>
    <w:rsid w:val="00817924"/>
    <w:rsid w:val="00822E77"/>
    <w:rsid w:val="00822FAB"/>
    <w:rsid w:val="00824E93"/>
    <w:rsid w:val="008258C6"/>
    <w:rsid w:val="00827417"/>
    <w:rsid w:val="00827636"/>
    <w:rsid w:val="00827CF5"/>
    <w:rsid w:val="00830B57"/>
    <w:rsid w:val="00832150"/>
    <w:rsid w:val="008331A7"/>
    <w:rsid w:val="00833680"/>
    <w:rsid w:val="008351EC"/>
    <w:rsid w:val="008355B6"/>
    <w:rsid w:val="00836279"/>
    <w:rsid w:val="00837A6B"/>
    <w:rsid w:val="00840CE7"/>
    <w:rsid w:val="008457BD"/>
    <w:rsid w:val="0084666C"/>
    <w:rsid w:val="008472CB"/>
    <w:rsid w:val="008475C7"/>
    <w:rsid w:val="0085054A"/>
    <w:rsid w:val="00851D49"/>
    <w:rsid w:val="008520CA"/>
    <w:rsid w:val="008523F8"/>
    <w:rsid w:val="00852D75"/>
    <w:rsid w:val="008533B4"/>
    <w:rsid w:val="00856397"/>
    <w:rsid w:val="0085683D"/>
    <w:rsid w:val="00856956"/>
    <w:rsid w:val="00856E66"/>
    <w:rsid w:val="008579AD"/>
    <w:rsid w:val="00857D9E"/>
    <w:rsid w:val="0086046C"/>
    <w:rsid w:val="008612D7"/>
    <w:rsid w:val="00863131"/>
    <w:rsid w:val="00863653"/>
    <w:rsid w:val="008637F3"/>
    <w:rsid w:val="00864DD9"/>
    <w:rsid w:val="00865581"/>
    <w:rsid w:val="008678E2"/>
    <w:rsid w:val="008703C6"/>
    <w:rsid w:val="008711D7"/>
    <w:rsid w:val="0087244D"/>
    <w:rsid w:val="008728C3"/>
    <w:rsid w:val="00872E2E"/>
    <w:rsid w:val="00873032"/>
    <w:rsid w:val="00873792"/>
    <w:rsid w:val="00873C1C"/>
    <w:rsid w:val="00874020"/>
    <w:rsid w:val="0087486D"/>
    <w:rsid w:val="00874E3F"/>
    <w:rsid w:val="00875227"/>
    <w:rsid w:val="00876D6C"/>
    <w:rsid w:val="00877623"/>
    <w:rsid w:val="00880594"/>
    <w:rsid w:val="00880715"/>
    <w:rsid w:val="00881051"/>
    <w:rsid w:val="008817EC"/>
    <w:rsid w:val="00882A0A"/>
    <w:rsid w:val="00882DFF"/>
    <w:rsid w:val="00884EF6"/>
    <w:rsid w:val="0088610E"/>
    <w:rsid w:val="00886741"/>
    <w:rsid w:val="00886A87"/>
    <w:rsid w:val="00891B8F"/>
    <w:rsid w:val="0089244D"/>
    <w:rsid w:val="00892789"/>
    <w:rsid w:val="00892891"/>
    <w:rsid w:val="008929A2"/>
    <w:rsid w:val="00893DDD"/>
    <w:rsid w:val="0089485B"/>
    <w:rsid w:val="008956DD"/>
    <w:rsid w:val="00895C1B"/>
    <w:rsid w:val="008960FE"/>
    <w:rsid w:val="00897B7A"/>
    <w:rsid w:val="008A58E3"/>
    <w:rsid w:val="008A6651"/>
    <w:rsid w:val="008A6E18"/>
    <w:rsid w:val="008B70E8"/>
    <w:rsid w:val="008C19FA"/>
    <w:rsid w:val="008C1AC0"/>
    <w:rsid w:val="008C1E3A"/>
    <w:rsid w:val="008C243F"/>
    <w:rsid w:val="008C2E5C"/>
    <w:rsid w:val="008C339E"/>
    <w:rsid w:val="008C5033"/>
    <w:rsid w:val="008C5EE0"/>
    <w:rsid w:val="008C6F0E"/>
    <w:rsid w:val="008D002A"/>
    <w:rsid w:val="008D0378"/>
    <w:rsid w:val="008D1587"/>
    <w:rsid w:val="008D196D"/>
    <w:rsid w:val="008D2A2A"/>
    <w:rsid w:val="008D2E99"/>
    <w:rsid w:val="008D2F08"/>
    <w:rsid w:val="008D7ADD"/>
    <w:rsid w:val="008E0C47"/>
    <w:rsid w:val="008E12B7"/>
    <w:rsid w:val="008E224F"/>
    <w:rsid w:val="008E2BD3"/>
    <w:rsid w:val="008E33B0"/>
    <w:rsid w:val="008E367F"/>
    <w:rsid w:val="008E6409"/>
    <w:rsid w:val="008F15DA"/>
    <w:rsid w:val="008F1DC8"/>
    <w:rsid w:val="008F4EA2"/>
    <w:rsid w:val="008F4F7D"/>
    <w:rsid w:val="008F78F9"/>
    <w:rsid w:val="009000F7"/>
    <w:rsid w:val="00900409"/>
    <w:rsid w:val="00901944"/>
    <w:rsid w:val="00903A92"/>
    <w:rsid w:val="00907A64"/>
    <w:rsid w:val="0091033E"/>
    <w:rsid w:val="009116F1"/>
    <w:rsid w:val="009118D0"/>
    <w:rsid w:val="00911B21"/>
    <w:rsid w:val="009120C4"/>
    <w:rsid w:val="00912376"/>
    <w:rsid w:val="00912D91"/>
    <w:rsid w:val="009135D7"/>
    <w:rsid w:val="00915508"/>
    <w:rsid w:val="0091696D"/>
    <w:rsid w:val="00917D33"/>
    <w:rsid w:val="00921FAB"/>
    <w:rsid w:val="009232FE"/>
    <w:rsid w:val="00924129"/>
    <w:rsid w:val="00924C32"/>
    <w:rsid w:val="00924E6E"/>
    <w:rsid w:val="009252F1"/>
    <w:rsid w:val="0092554B"/>
    <w:rsid w:val="009269AD"/>
    <w:rsid w:val="009275CF"/>
    <w:rsid w:val="009317CA"/>
    <w:rsid w:val="00933072"/>
    <w:rsid w:val="00933D36"/>
    <w:rsid w:val="009344E0"/>
    <w:rsid w:val="00936490"/>
    <w:rsid w:val="00937BC2"/>
    <w:rsid w:val="0094208A"/>
    <w:rsid w:val="0094260C"/>
    <w:rsid w:val="0094383B"/>
    <w:rsid w:val="00944427"/>
    <w:rsid w:val="0094452D"/>
    <w:rsid w:val="00945333"/>
    <w:rsid w:val="00947F81"/>
    <w:rsid w:val="00950DC2"/>
    <w:rsid w:val="00950E95"/>
    <w:rsid w:val="0095237F"/>
    <w:rsid w:val="00953818"/>
    <w:rsid w:val="00954EA1"/>
    <w:rsid w:val="0095527C"/>
    <w:rsid w:val="00956C7A"/>
    <w:rsid w:val="00957297"/>
    <w:rsid w:val="00957936"/>
    <w:rsid w:val="0096091F"/>
    <w:rsid w:val="00960999"/>
    <w:rsid w:val="0096160D"/>
    <w:rsid w:val="00961DBA"/>
    <w:rsid w:val="00961FE5"/>
    <w:rsid w:val="009620AE"/>
    <w:rsid w:val="00963C6F"/>
    <w:rsid w:val="009642CC"/>
    <w:rsid w:val="009651FE"/>
    <w:rsid w:val="00966B63"/>
    <w:rsid w:val="009674AD"/>
    <w:rsid w:val="00967F68"/>
    <w:rsid w:val="00970580"/>
    <w:rsid w:val="0097121C"/>
    <w:rsid w:val="0097157B"/>
    <w:rsid w:val="009721BE"/>
    <w:rsid w:val="009724E5"/>
    <w:rsid w:val="00973655"/>
    <w:rsid w:val="00974A48"/>
    <w:rsid w:val="00974D70"/>
    <w:rsid w:val="009777AA"/>
    <w:rsid w:val="009808D7"/>
    <w:rsid w:val="00980D17"/>
    <w:rsid w:val="009828B8"/>
    <w:rsid w:val="009830CB"/>
    <w:rsid w:val="00983CA9"/>
    <w:rsid w:val="0098443D"/>
    <w:rsid w:val="0098450D"/>
    <w:rsid w:val="00986407"/>
    <w:rsid w:val="00986CE9"/>
    <w:rsid w:val="009901F2"/>
    <w:rsid w:val="009908AD"/>
    <w:rsid w:val="0099339C"/>
    <w:rsid w:val="0099576F"/>
    <w:rsid w:val="009960C7"/>
    <w:rsid w:val="00997634"/>
    <w:rsid w:val="009A0033"/>
    <w:rsid w:val="009A0B6E"/>
    <w:rsid w:val="009A0F91"/>
    <w:rsid w:val="009A26F8"/>
    <w:rsid w:val="009A2815"/>
    <w:rsid w:val="009A344C"/>
    <w:rsid w:val="009A3690"/>
    <w:rsid w:val="009A5590"/>
    <w:rsid w:val="009A63D1"/>
    <w:rsid w:val="009A7CEB"/>
    <w:rsid w:val="009B081D"/>
    <w:rsid w:val="009B2008"/>
    <w:rsid w:val="009B381A"/>
    <w:rsid w:val="009B3D29"/>
    <w:rsid w:val="009C03FD"/>
    <w:rsid w:val="009C0CA7"/>
    <w:rsid w:val="009C1F6A"/>
    <w:rsid w:val="009C2103"/>
    <w:rsid w:val="009C2D18"/>
    <w:rsid w:val="009C2E2A"/>
    <w:rsid w:val="009C4BA4"/>
    <w:rsid w:val="009C5F87"/>
    <w:rsid w:val="009C7719"/>
    <w:rsid w:val="009D065A"/>
    <w:rsid w:val="009D0850"/>
    <w:rsid w:val="009D1D3E"/>
    <w:rsid w:val="009D26E3"/>
    <w:rsid w:val="009D31CC"/>
    <w:rsid w:val="009D332D"/>
    <w:rsid w:val="009D37E5"/>
    <w:rsid w:val="009D4871"/>
    <w:rsid w:val="009D4B2E"/>
    <w:rsid w:val="009D6637"/>
    <w:rsid w:val="009D6A73"/>
    <w:rsid w:val="009D6E27"/>
    <w:rsid w:val="009D71E0"/>
    <w:rsid w:val="009D7282"/>
    <w:rsid w:val="009E099A"/>
    <w:rsid w:val="009E09B5"/>
    <w:rsid w:val="009E1629"/>
    <w:rsid w:val="009E34AC"/>
    <w:rsid w:val="009E40B6"/>
    <w:rsid w:val="009E52CD"/>
    <w:rsid w:val="009E7F9D"/>
    <w:rsid w:val="009F0AB9"/>
    <w:rsid w:val="009F1233"/>
    <w:rsid w:val="009F127E"/>
    <w:rsid w:val="009F1FAE"/>
    <w:rsid w:val="009F25E3"/>
    <w:rsid w:val="009F2CD9"/>
    <w:rsid w:val="009F4572"/>
    <w:rsid w:val="009F5031"/>
    <w:rsid w:val="009F6B60"/>
    <w:rsid w:val="009F7002"/>
    <w:rsid w:val="00A00FD2"/>
    <w:rsid w:val="00A02457"/>
    <w:rsid w:val="00A03D91"/>
    <w:rsid w:val="00A041E6"/>
    <w:rsid w:val="00A05139"/>
    <w:rsid w:val="00A05BF5"/>
    <w:rsid w:val="00A06B55"/>
    <w:rsid w:val="00A071D2"/>
    <w:rsid w:val="00A10955"/>
    <w:rsid w:val="00A10BF9"/>
    <w:rsid w:val="00A11872"/>
    <w:rsid w:val="00A11978"/>
    <w:rsid w:val="00A11AC6"/>
    <w:rsid w:val="00A127D0"/>
    <w:rsid w:val="00A12A30"/>
    <w:rsid w:val="00A13AE4"/>
    <w:rsid w:val="00A13C6B"/>
    <w:rsid w:val="00A141A0"/>
    <w:rsid w:val="00A16840"/>
    <w:rsid w:val="00A169A3"/>
    <w:rsid w:val="00A16B4F"/>
    <w:rsid w:val="00A16F89"/>
    <w:rsid w:val="00A174DD"/>
    <w:rsid w:val="00A228F0"/>
    <w:rsid w:val="00A2337B"/>
    <w:rsid w:val="00A235CB"/>
    <w:rsid w:val="00A237CE"/>
    <w:rsid w:val="00A23D2B"/>
    <w:rsid w:val="00A24E73"/>
    <w:rsid w:val="00A26643"/>
    <w:rsid w:val="00A26D01"/>
    <w:rsid w:val="00A319FC"/>
    <w:rsid w:val="00A3468E"/>
    <w:rsid w:val="00A34BE8"/>
    <w:rsid w:val="00A35A6B"/>
    <w:rsid w:val="00A40286"/>
    <w:rsid w:val="00A40487"/>
    <w:rsid w:val="00A40C44"/>
    <w:rsid w:val="00A415F0"/>
    <w:rsid w:val="00A42C61"/>
    <w:rsid w:val="00A43245"/>
    <w:rsid w:val="00A44E26"/>
    <w:rsid w:val="00A456C9"/>
    <w:rsid w:val="00A45A42"/>
    <w:rsid w:val="00A466B9"/>
    <w:rsid w:val="00A47E2C"/>
    <w:rsid w:val="00A50361"/>
    <w:rsid w:val="00A50C38"/>
    <w:rsid w:val="00A5121F"/>
    <w:rsid w:val="00A51FB1"/>
    <w:rsid w:val="00A52956"/>
    <w:rsid w:val="00A52AFC"/>
    <w:rsid w:val="00A54C6D"/>
    <w:rsid w:val="00A54FE9"/>
    <w:rsid w:val="00A56C3E"/>
    <w:rsid w:val="00A61675"/>
    <w:rsid w:val="00A6269B"/>
    <w:rsid w:val="00A63B02"/>
    <w:rsid w:val="00A6787E"/>
    <w:rsid w:val="00A67EB1"/>
    <w:rsid w:val="00A70DF3"/>
    <w:rsid w:val="00A71B66"/>
    <w:rsid w:val="00A72452"/>
    <w:rsid w:val="00A73AE6"/>
    <w:rsid w:val="00A73B36"/>
    <w:rsid w:val="00A75185"/>
    <w:rsid w:val="00A758B0"/>
    <w:rsid w:val="00A75B15"/>
    <w:rsid w:val="00A75C13"/>
    <w:rsid w:val="00A77422"/>
    <w:rsid w:val="00A776AE"/>
    <w:rsid w:val="00A81242"/>
    <w:rsid w:val="00A820AC"/>
    <w:rsid w:val="00A8253B"/>
    <w:rsid w:val="00A84241"/>
    <w:rsid w:val="00A84563"/>
    <w:rsid w:val="00A8561B"/>
    <w:rsid w:val="00A864B7"/>
    <w:rsid w:val="00A86EFE"/>
    <w:rsid w:val="00A90287"/>
    <w:rsid w:val="00A90F00"/>
    <w:rsid w:val="00A93474"/>
    <w:rsid w:val="00A93571"/>
    <w:rsid w:val="00A954A7"/>
    <w:rsid w:val="00A96E26"/>
    <w:rsid w:val="00A97026"/>
    <w:rsid w:val="00A972A2"/>
    <w:rsid w:val="00A9778B"/>
    <w:rsid w:val="00A97FA4"/>
    <w:rsid w:val="00AA15DF"/>
    <w:rsid w:val="00AA15FA"/>
    <w:rsid w:val="00AA2645"/>
    <w:rsid w:val="00AA655C"/>
    <w:rsid w:val="00AA6826"/>
    <w:rsid w:val="00AA7932"/>
    <w:rsid w:val="00AB0F5B"/>
    <w:rsid w:val="00AB2143"/>
    <w:rsid w:val="00AB2A95"/>
    <w:rsid w:val="00AB40AE"/>
    <w:rsid w:val="00AB583C"/>
    <w:rsid w:val="00AB5B00"/>
    <w:rsid w:val="00AC00AE"/>
    <w:rsid w:val="00AC0E23"/>
    <w:rsid w:val="00AC10AA"/>
    <w:rsid w:val="00AC19FA"/>
    <w:rsid w:val="00AC29EE"/>
    <w:rsid w:val="00AC3389"/>
    <w:rsid w:val="00AC44FE"/>
    <w:rsid w:val="00AC6521"/>
    <w:rsid w:val="00AC6753"/>
    <w:rsid w:val="00AC7879"/>
    <w:rsid w:val="00AD06C8"/>
    <w:rsid w:val="00AD191D"/>
    <w:rsid w:val="00AD1A0B"/>
    <w:rsid w:val="00AD2F47"/>
    <w:rsid w:val="00AD3BA8"/>
    <w:rsid w:val="00AD3CA2"/>
    <w:rsid w:val="00AD629F"/>
    <w:rsid w:val="00AD6882"/>
    <w:rsid w:val="00AD704B"/>
    <w:rsid w:val="00AD7228"/>
    <w:rsid w:val="00AD73DD"/>
    <w:rsid w:val="00AE083C"/>
    <w:rsid w:val="00AE083F"/>
    <w:rsid w:val="00AE0D09"/>
    <w:rsid w:val="00AE1A57"/>
    <w:rsid w:val="00AE2917"/>
    <w:rsid w:val="00AE2D1D"/>
    <w:rsid w:val="00AE34F0"/>
    <w:rsid w:val="00AE3D76"/>
    <w:rsid w:val="00AE4ABC"/>
    <w:rsid w:val="00AE4ECE"/>
    <w:rsid w:val="00AE4F8B"/>
    <w:rsid w:val="00AE55DA"/>
    <w:rsid w:val="00AE5781"/>
    <w:rsid w:val="00AE61A4"/>
    <w:rsid w:val="00AE72C1"/>
    <w:rsid w:val="00AF13B1"/>
    <w:rsid w:val="00AF14BB"/>
    <w:rsid w:val="00AF26DC"/>
    <w:rsid w:val="00AF3B6B"/>
    <w:rsid w:val="00AF402C"/>
    <w:rsid w:val="00AF4AB2"/>
    <w:rsid w:val="00AF684B"/>
    <w:rsid w:val="00AF73DD"/>
    <w:rsid w:val="00AF7F48"/>
    <w:rsid w:val="00B003FC"/>
    <w:rsid w:val="00B016B6"/>
    <w:rsid w:val="00B01960"/>
    <w:rsid w:val="00B0357A"/>
    <w:rsid w:val="00B0404A"/>
    <w:rsid w:val="00B058D7"/>
    <w:rsid w:val="00B05CB7"/>
    <w:rsid w:val="00B07FF4"/>
    <w:rsid w:val="00B10B30"/>
    <w:rsid w:val="00B11552"/>
    <w:rsid w:val="00B125DB"/>
    <w:rsid w:val="00B170BA"/>
    <w:rsid w:val="00B20187"/>
    <w:rsid w:val="00B21827"/>
    <w:rsid w:val="00B2184A"/>
    <w:rsid w:val="00B218E5"/>
    <w:rsid w:val="00B25318"/>
    <w:rsid w:val="00B25BE2"/>
    <w:rsid w:val="00B25E57"/>
    <w:rsid w:val="00B2610F"/>
    <w:rsid w:val="00B2638B"/>
    <w:rsid w:val="00B26981"/>
    <w:rsid w:val="00B26D58"/>
    <w:rsid w:val="00B300C3"/>
    <w:rsid w:val="00B3286F"/>
    <w:rsid w:val="00B3418B"/>
    <w:rsid w:val="00B34400"/>
    <w:rsid w:val="00B3557C"/>
    <w:rsid w:val="00B3583E"/>
    <w:rsid w:val="00B35D59"/>
    <w:rsid w:val="00B35E53"/>
    <w:rsid w:val="00B3701B"/>
    <w:rsid w:val="00B4014B"/>
    <w:rsid w:val="00B406D2"/>
    <w:rsid w:val="00B42676"/>
    <w:rsid w:val="00B44987"/>
    <w:rsid w:val="00B451F0"/>
    <w:rsid w:val="00B45B62"/>
    <w:rsid w:val="00B47807"/>
    <w:rsid w:val="00B47AE8"/>
    <w:rsid w:val="00B5239D"/>
    <w:rsid w:val="00B53253"/>
    <w:rsid w:val="00B54B56"/>
    <w:rsid w:val="00B552D6"/>
    <w:rsid w:val="00B55611"/>
    <w:rsid w:val="00B56D0F"/>
    <w:rsid w:val="00B56D7F"/>
    <w:rsid w:val="00B57F40"/>
    <w:rsid w:val="00B60DF6"/>
    <w:rsid w:val="00B61306"/>
    <w:rsid w:val="00B623A9"/>
    <w:rsid w:val="00B64155"/>
    <w:rsid w:val="00B6476F"/>
    <w:rsid w:val="00B648BE"/>
    <w:rsid w:val="00B65C94"/>
    <w:rsid w:val="00B670D6"/>
    <w:rsid w:val="00B6755D"/>
    <w:rsid w:val="00B67CCD"/>
    <w:rsid w:val="00B67CF1"/>
    <w:rsid w:val="00B70878"/>
    <w:rsid w:val="00B726F2"/>
    <w:rsid w:val="00B727F7"/>
    <w:rsid w:val="00B73651"/>
    <w:rsid w:val="00B736B4"/>
    <w:rsid w:val="00B73C11"/>
    <w:rsid w:val="00B74BE9"/>
    <w:rsid w:val="00B7572C"/>
    <w:rsid w:val="00B75F19"/>
    <w:rsid w:val="00B76E76"/>
    <w:rsid w:val="00B7708D"/>
    <w:rsid w:val="00B773D5"/>
    <w:rsid w:val="00B7798A"/>
    <w:rsid w:val="00B80218"/>
    <w:rsid w:val="00B8050F"/>
    <w:rsid w:val="00B80752"/>
    <w:rsid w:val="00B80C58"/>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965AC"/>
    <w:rsid w:val="00BA005F"/>
    <w:rsid w:val="00BA29F7"/>
    <w:rsid w:val="00BA32BE"/>
    <w:rsid w:val="00BA4E00"/>
    <w:rsid w:val="00BA6547"/>
    <w:rsid w:val="00BA6EAB"/>
    <w:rsid w:val="00BA7F48"/>
    <w:rsid w:val="00BB1115"/>
    <w:rsid w:val="00BB1A45"/>
    <w:rsid w:val="00BB214A"/>
    <w:rsid w:val="00BB2B91"/>
    <w:rsid w:val="00BB2DCA"/>
    <w:rsid w:val="00BB3FB5"/>
    <w:rsid w:val="00BB4FEB"/>
    <w:rsid w:val="00BB5F20"/>
    <w:rsid w:val="00BB60D5"/>
    <w:rsid w:val="00BB6970"/>
    <w:rsid w:val="00BB717C"/>
    <w:rsid w:val="00BB74FD"/>
    <w:rsid w:val="00BC066F"/>
    <w:rsid w:val="00BC0871"/>
    <w:rsid w:val="00BC0E2D"/>
    <w:rsid w:val="00BC1541"/>
    <w:rsid w:val="00BC3092"/>
    <w:rsid w:val="00BC49BC"/>
    <w:rsid w:val="00BC5B1C"/>
    <w:rsid w:val="00BC7EAF"/>
    <w:rsid w:val="00BD0F03"/>
    <w:rsid w:val="00BD13D1"/>
    <w:rsid w:val="00BD2B28"/>
    <w:rsid w:val="00BD4836"/>
    <w:rsid w:val="00BD4E89"/>
    <w:rsid w:val="00BD5C2D"/>
    <w:rsid w:val="00BD75D6"/>
    <w:rsid w:val="00BE3615"/>
    <w:rsid w:val="00BE4AF4"/>
    <w:rsid w:val="00BE60A9"/>
    <w:rsid w:val="00BE7E24"/>
    <w:rsid w:val="00BE7FB0"/>
    <w:rsid w:val="00BF0120"/>
    <w:rsid w:val="00BF098C"/>
    <w:rsid w:val="00BF1EBB"/>
    <w:rsid w:val="00BF20F8"/>
    <w:rsid w:val="00BF4480"/>
    <w:rsid w:val="00BF6099"/>
    <w:rsid w:val="00BF6CBE"/>
    <w:rsid w:val="00C0009E"/>
    <w:rsid w:val="00C01555"/>
    <w:rsid w:val="00C01A62"/>
    <w:rsid w:val="00C01E03"/>
    <w:rsid w:val="00C1179C"/>
    <w:rsid w:val="00C1286F"/>
    <w:rsid w:val="00C153F8"/>
    <w:rsid w:val="00C15703"/>
    <w:rsid w:val="00C17CAD"/>
    <w:rsid w:val="00C2007E"/>
    <w:rsid w:val="00C20A51"/>
    <w:rsid w:val="00C219FF"/>
    <w:rsid w:val="00C220AA"/>
    <w:rsid w:val="00C22E32"/>
    <w:rsid w:val="00C23633"/>
    <w:rsid w:val="00C240C7"/>
    <w:rsid w:val="00C24C14"/>
    <w:rsid w:val="00C25054"/>
    <w:rsid w:val="00C25934"/>
    <w:rsid w:val="00C25FF8"/>
    <w:rsid w:val="00C26E02"/>
    <w:rsid w:val="00C26EAD"/>
    <w:rsid w:val="00C31960"/>
    <w:rsid w:val="00C32E1C"/>
    <w:rsid w:val="00C33275"/>
    <w:rsid w:val="00C337F4"/>
    <w:rsid w:val="00C33955"/>
    <w:rsid w:val="00C33BA6"/>
    <w:rsid w:val="00C33EE7"/>
    <w:rsid w:val="00C33FF1"/>
    <w:rsid w:val="00C34D4B"/>
    <w:rsid w:val="00C352D7"/>
    <w:rsid w:val="00C36A38"/>
    <w:rsid w:val="00C40F65"/>
    <w:rsid w:val="00C417B8"/>
    <w:rsid w:val="00C43B40"/>
    <w:rsid w:val="00C44E1E"/>
    <w:rsid w:val="00C45011"/>
    <w:rsid w:val="00C4510E"/>
    <w:rsid w:val="00C461EF"/>
    <w:rsid w:val="00C46C62"/>
    <w:rsid w:val="00C46F8F"/>
    <w:rsid w:val="00C47954"/>
    <w:rsid w:val="00C47D09"/>
    <w:rsid w:val="00C500F4"/>
    <w:rsid w:val="00C50C4C"/>
    <w:rsid w:val="00C50E46"/>
    <w:rsid w:val="00C526BD"/>
    <w:rsid w:val="00C534A1"/>
    <w:rsid w:val="00C53A1F"/>
    <w:rsid w:val="00C60E19"/>
    <w:rsid w:val="00C618CE"/>
    <w:rsid w:val="00C62ADD"/>
    <w:rsid w:val="00C63C57"/>
    <w:rsid w:val="00C6480D"/>
    <w:rsid w:val="00C658C2"/>
    <w:rsid w:val="00C66DBC"/>
    <w:rsid w:val="00C70719"/>
    <w:rsid w:val="00C7074E"/>
    <w:rsid w:val="00C70962"/>
    <w:rsid w:val="00C70ADE"/>
    <w:rsid w:val="00C714CC"/>
    <w:rsid w:val="00C74A40"/>
    <w:rsid w:val="00C75384"/>
    <w:rsid w:val="00C759F3"/>
    <w:rsid w:val="00C75EC6"/>
    <w:rsid w:val="00C76682"/>
    <w:rsid w:val="00C778FE"/>
    <w:rsid w:val="00C80C7A"/>
    <w:rsid w:val="00C81239"/>
    <w:rsid w:val="00C8162B"/>
    <w:rsid w:val="00C81EB2"/>
    <w:rsid w:val="00C826C8"/>
    <w:rsid w:val="00C82E7F"/>
    <w:rsid w:val="00C902AF"/>
    <w:rsid w:val="00C90DFC"/>
    <w:rsid w:val="00C936CB"/>
    <w:rsid w:val="00C96539"/>
    <w:rsid w:val="00C9723F"/>
    <w:rsid w:val="00CA44AE"/>
    <w:rsid w:val="00CA522D"/>
    <w:rsid w:val="00CB0CAE"/>
    <w:rsid w:val="00CB490E"/>
    <w:rsid w:val="00CB52A7"/>
    <w:rsid w:val="00CB7D4F"/>
    <w:rsid w:val="00CC0C7E"/>
    <w:rsid w:val="00CC122C"/>
    <w:rsid w:val="00CC1A9B"/>
    <w:rsid w:val="00CC1D2F"/>
    <w:rsid w:val="00CC514B"/>
    <w:rsid w:val="00CC5D82"/>
    <w:rsid w:val="00CC67D9"/>
    <w:rsid w:val="00CD15A5"/>
    <w:rsid w:val="00CD3869"/>
    <w:rsid w:val="00CD41C4"/>
    <w:rsid w:val="00CD46A4"/>
    <w:rsid w:val="00CD5145"/>
    <w:rsid w:val="00CD605D"/>
    <w:rsid w:val="00CD6AE7"/>
    <w:rsid w:val="00CD6C7A"/>
    <w:rsid w:val="00CE14B2"/>
    <w:rsid w:val="00CE2375"/>
    <w:rsid w:val="00CE4124"/>
    <w:rsid w:val="00CE52C1"/>
    <w:rsid w:val="00CE5DAB"/>
    <w:rsid w:val="00CE65E6"/>
    <w:rsid w:val="00CE73BA"/>
    <w:rsid w:val="00CF032B"/>
    <w:rsid w:val="00CF5517"/>
    <w:rsid w:val="00CF5D2F"/>
    <w:rsid w:val="00CF6827"/>
    <w:rsid w:val="00CF6AC5"/>
    <w:rsid w:val="00CF7564"/>
    <w:rsid w:val="00D00F7D"/>
    <w:rsid w:val="00D019C2"/>
    <w:rsid w:val="00D01E6F"/>
    <w:rsid w:val="00D02B6E"/>
    <w:rsid w:val="00D0328B"/>
    <w:rsid w:val="00D04444"/>
    <w:rsid w:val="00D05469"/>
    <w:rsid w:val="00D063F1"/>
    <w:rsid w:val="00D07CE0"/>
    <w:rsid w:val="00D07F32"/>
    <w:rsid w:val="00D118F5"/>
    <w:rsid w:val="00D14E76"/>
    <w:rsid w:val="00D16642"/>
    <w:rsid w:val="00D170F4"/>
    <w:rsid w:val="00D1774B"/>
    <w:rsid w:val="00D17A6C"/>
    <w:rsid w:val="00D22461"/>
    <w:rsid w:val="00D22838"/>
    <w:rsid w:val="00D23361"/>
    <w:rsid w:val="00D25912"/>
    <w:rsid w:val="00D26E17"/>
    <w:rsid w:val="00D26E31"/>
    <w:rsid w:val="00D270DF"/>
    <w:rsid w:val="00D30532"/>
    <w:rsid w:val="00D30D84"/>
    <w:rsid w:val="00D3396D"/>
    <w:rsid w:val="00D339C0"/>
    <w:rsid w:val="00D35363"/>
    <w:rsid w:val="00D36457"/>
    <w:rsid w:val="00D3718A"/>
    <w:rsid w:val="00D405B1"/>
    <w:rsid w:val="00D405BC"/>
    <w:rsid w:val="00D40CDE"/>
    <w:rsid w:val="00D413A5"/>
    <w:rsid w:val="00D41A5A"/>
    <w:rsid w:val="00D41D1C"/>
    <w:rsid w:val="00D41E32"/>
    <w:rsid w:val="00D434F0"/>
    <w:rsid w:val="00D43E75"/>
    <w:rsid w:val="00D4613E"/>
    <w:rsid w:val="00D47D4A"/>
    <w:rsid w:val="00D50E05"/>
    <w:rsid w:val="00D50E84"/>
    <w:rsid w:val="00D51A15"/>
    <w:rsid w:val="00D52779"/>
    <w:rsid w:val="00D52C78"/>
    <w:rsid w:val="00D53A10"/>
    <w:rsid w:val="00D5472C"/>
    <w:rsid w:val="00D54DB9"/>
    <w:rsid w:val="00D57BEE"/>
    <w:rsid w:val="00D606E2"/>
    <w:rsid w:val="00D61550"/>
    <w:rsid w:val="00D61879"/>
    <w:rsid w:val="00D61B22"/>
    <w:rsid w:val="00D6207D"/>
    <w:rsid w:val="00D62663"/>
    <w:rsid w:val="00D62AF0"/>
    <w:rsid w:val="00D62DBB"/>
    <w:rsid w:val="00D63060"/>
    <w:rsid w:val="00D63C15"/>
    <w:rsid w:val="00D64326"/>
    <w:rsid w:val="00D6484C"/>
    <w:rsid w:val="00D65324"/>
    <w:rsid w:val="00D66F96"/>
    <w:rsid w:val="00D67D0E"/>
    <w:rsid w:val="00D70DB8"/>
    <w:rsid w:val="00D722DF"/>
    <w:rsid w:val="00D72B5F"/>
    <w:rsid w:val="00D735A6"/>
    <w:rsid w:val="00D736ED"/>
    <w:rsid w:val="00D73DBC"/>
    <w:rsid w:val="00D74456"/>
    <w:rsid w:val="00D749A6"/>
    <w:rsid w:val="00D749CD"/>
    <w:rsid w:val="00D75850"/>
    <w:rsid w:val="00D76F40"/>
    <w:rsid w:val="00D82B4B"/>
    <w:rsid w:val="00D847C4"/>
    <w:rsid w:val="00D86E10"/>
    <w:rsid w:val="00D86FCE"/>
    <w:rsid w:val="00D9107F"/>
    <w:rsid w:val="00D927AD"/>
    <w:rsid w:val="00D92DDC"/>
    <w:rsid w:val="00D92F0A"/>
    <w:rsid w:val="00D93E97"/>
    <w:rsid w:val="00D94587"/>
    <w:rsid w:val="00D950A6"/>
    <w:rsid w:val="00D95B81"/>
    <w:rsid w:val="00D95E48"/>
    <w:rsid w:val="00D9785B"/>
    <w:rsid w:val="00DA0782"/>
    <w:rsid w:val="00DA088C"/>
    <w:rsid w:val="00DA0E4D"/>
    <w:rsid w:val="00DA1F45"/>
    <w:rsid w:val="00DA3A79"/>
    <w:rsid w:val="00DA3C5F"/>
    <w:rsid w:val="00DA7625"/>
    <w:rsid w:val="00DA779B"/>
    <w:rsid w:val="00DB0B3A"/>
    <w:rsid w:val="00DB0DFC"/>
    <w:rsid w:val="00DB25BE"/>
    <w:rsid w:val="00DB617B"/>
    <w:rsid w:val="00DB7293"/>
    <w:rsid w:val="00DB76C9"/>
    <w:rsid w:val="00DC01A2"/>
    <w:rsid w:val="00DC02BB"/>
    <w:rsid w:val="00DC0A92"/>
    <w:rsid w:val="00DC1F4F"/>
    <w:rsid w:val="00DC2452"/>
    <w:rsid w:val="00DC37BE"/>
    <w:rsid w:val="00DC4352"/>
    <w:rsid w:val="00DC52CA"/>
    <w:rsid w:val="00DC6BDE"/>
    <w:rsid w:val="00DC703C"/>
    <w:rsid w:val="00DC78DA"/>
    <w:rsid w:val="00DD05A9"/>
    <w:rsid w:val="00DD1155"/>
    <w:rsid w:val="00DD11F5"/>
    <w:rsid w:val="00DD1D92"/>
    <w:rsid w:val="00DD1F2E"/>
    <w:rsid w:val="00DD250E"/>
    <w:rsid w:val="00DD46E4"/>
    <w:rsid w:val="00DD5104"/>
    <w:rsid w:val="00DD778A"/>
    <w:rsid w:val="00DD7C87"/>
    <w:rsid w:val="00DE00D0"/>
    <w:rsid w:val="00DE1CF4"/>
    <w:rsid w:val="00DE38F8"/>
    <w:rsid w:val="00DE54AF"/>
    <w:rsid w:val="00DE62FD"/>
    <w:rsid w:val="00DE7E24"/>
    <w:rsid w:val="00DF07CB"/>
    <w:rsid w:val="00DF16BD"/>
    <w:rsid w:val="00DF47A0"/>
    <w:rsid w:val="00DF5092"/>
    <w:rsid w:val="00DF5541"/>
    <w:rsid w:val="00DF558B"/>
    <w:rsid w:val="00DF6C5B"/>
    <w:rsid w:val="00E00A55"/>
    <w:rsid w:val="00E010A2"/>
    <w:rsid w:val="00E0177B"/>
    <w:rsid w:val="00E02AAF"/>
    <w:rsid w:val="00E0399F"/>
    <w:rsid w:val="00E03F44"/>
    <w:rsid w:val="00E0401C"/>
    <w:rsid w:val="00E042EE"/>
    <w:rsid w:val="00E04552"/>
    <w:rsid w:val="00E049A2"/>
    <w:rsid w:val="00E0711D"/>
    <w:rsid w:val="00E0750C"/>
    <w:rsid w:val="00E07A0C"/>
    <w:rsid w:val="00E100D0"/>
    <w:rsid w:val="00E10128"/>
    <w:rsid w:val="00E106AA"/>
    <w:rsid w:val="00E107B9"/>
    <w:rsid w:val="00E13490"/>
    <w:rsid w:val="00E13D59"/>
    <w:rsid w:val="00E14266"/>
    <w:rsid w:val="00E1440C"/>
    <w:rsid w:val="00E145FE"/>
    <w:rsid w:val="00E14BA0"/>
    <w:rsid w:val="00E166E8"/>
    <w:rsid w:val="00E176BC"/>
    <w:rsid w:val="00E202B8"/>
    <w:rsid w:val="00E22BA7"/>
    <w:rsid w:val="00E2360C"/>
    <w:rsid w:val="00E26C8C"/>
    <w:rsid w:val="00E30788"/>
    <w:rsid w:val="00E30A2A"/>
    <w:rsid w:val="00E30C4E"/>
    <w:rsid w:val="00E32C77"/>
    <w:rsid w:val="00E32D87"/>
    <w:rsid w:val="00E330EF"/>
    <w:rsid w:val="00E331C7"/>
    <w:rsid w:val="00E33882"/>
    <w:rsid w:val="00E348AF"/>
    <w:rsid w:val="00E35546"/>
    <w:rsid w:val="00E36165"/>
    <w:rsid w:val="00E369A3"/>
    <w:rsid w:val="00E40051"/>
    <w:rsid w:val="00E41287"/>
    <w:rsid w:val="00E41423"/>
    <w:rsid w:val="00E4198B"/>
    <w:rsid w:val="00E42FBC"/>
    <w:rsid w:val="00E448A4"/>
    <w:rsid w:val="00E462FB"/>
    <w:rsid w:val="00E47057"/>
    <w:rsid w:val="00E47A31"/>
    <w:rsid w:val="00E47B05"/>
    <w:rsid w:val="00E502FA"/>
    <w:rsid w:val="00E50D97"/>
    <w:rsid w:val="00E521E2"/>
    <w:rsid w:val="00E527D4"/>
    <w:rsid w:val="00E52AB4"/>
    <w:rsid w:val="00E541FB"/>
    <w:rsid w:val="00E5472E"/>
    <w:rsid w:val="00E54E27"/>
    <w:rsid w:val="00E55ED0"/>
    <w:rsid w:val="00E5626E"/>
    <w:rsid w:val="00E56405"/>
    <w:rsid w:val="00E56A6B"/>
    <w:rsid w:val="00E57C15"/>
    <w:rsid w:val="00E62248"/>
    <w:rsid w:val="00E62B41"/>
    <w:rsid w:val="00E63433"/>
    <w:rsid w:val="00E64A62"/>
    <w:rsid w:val="00E66527"/>
    <w:rsid w:val="00E67640"/>
    <w:rsid w:val="00E7196B"/>
    <w:rsid w:val="00E71C41"/>
    <w:rsid w:val="00E72D6C"/>
    <w:rsid w:val="00E813BC"/>
    <w:rsid w:val="00E81C3C"/>
    <w:rsid w:val="00E8286A"/>
    <w:rsid w:val="00E82A00"/>
    <w:rsid w:val="00E849BF"/>
    <w:rsid w:val="00E85179"/>
    <w:rsid w:val="00E85263"/>
    <w:rsid w:val="00E8688E"/>
    <w:rsid w:val="00E873E0"/>
    <w:rsid w:val="00E87C30"/>
    <w:rsid w:val="00E91094"/>
    <w:rsid w:val="00E9441A"/>
    <w:rsid w:val="00E95375"/>
    <w:rsid w:val="00E95926"/>
    <w:rsid w:val="00E968E1"/>
    <w:rsid w:val="00EA1323"/>
    <w:rsid w:val="00EA1B46"/>
    <w:rsid w:val="00EA26DC"/>
    <w:rsid w:val="00EA2B23"/>
    <w:rsid w:val="00EA2D41"/>
    <w:rsid w:val="00EA3770"/>
    <w:rsid w:val="00EA3A15"/>
    <w:rsid w:val="00EA3A54"/>
    <w:rsid w:val="00EA3D01"/>
    <w:rsid w:val="00EA3FA4"/>
    <w:rsid w:val="00EA4011"/>
    <w:rsid w:val="00EA4775"/>
    <w:rsid w:val="00EA5862"/>
    <w:rsid w:val="00EA5B1D"/>
    <w:rsid w:val="00EA6CB6"/>
    <w:rsid w:val="00EA7A30"/>
    <w:rsid w:val="00EB1B16"/>
    <w:rsid w:val="00EB2398"/>
    <w:rsid w:val="00EB2622"/>
    <w:rsid w:val="00EB5EC5"/>
    <w:rsid w:val="00EB6F4B"/>
    <w:rsid w:val="00EB75DD"/>
    <w:rsid w:val="00EB76DE"/>
    <w:rsid w:val="00EC0034"/>
    <w:rsid w:val="00EC025C"/>
    <w:rsid w:val="00EC15AE"/>
    <w:rsid w:val="00EC4F77"/>
    <w:rsid w:val="00EC5172"/>
    <w:rsid w:val="00EC531B"/>
    <w:rsid w:val="00EC5C47"/>
    <w:rsid w:val="00EC64CF"/>
    <w:rsid w:val="00ED08C4"/>
    <w:rsid w:val="00ED2B0B"/>
    <w:rsid w:val="00ED5097"/>
    <w:rsid w:val="00ED5AE9"/>
    <w:rsid w:val="00ED6B82"/>
    <w:rsid w:val="00EE03A8"/>
    <w:rsid w:val="00EE111C"/>
    <w:rsid w:val="00EE15E4"/>
    <w:rsid w:val="00EE197B"/>
    <w:rsid w:val="00EE3CE0"/>
    <w:rsid w:val="00EE5564"/>
    <w:rsid w:val="00EE5848"/>
    <w:rsid w:val="00EE6092"/>
    <w:rsid w:val="00EE63F6"/>
    <w:rsid w:val="00EE664A"/>
    <w:rsid w:val="00EE68B2"/>
    <w:rsid w:val="00EF0504"/>
    <w:rsid w:val="00EF090C"/>
    <w:rsid w:val="00EF0EB2"/>
    <w:rsid w:val="00EF13B8"/>
    <w:rsid w:val="00EF25F1"/>
    <w:rsid w:val="00EF3483"/>
    <w:rsid w:val="00EF4113"/>
    <w:rsid w:val="00EF4AE5"/>
    <w:rsid w:val="00EF5D1E"/>
    <w:rsid w:val="00EF7833"/>
    <w:rsid w:val="00EF7E0F"/>
    <w:rsid w:val="00F006CE"/>
    <w:rsid w:val="00F01036"/>
    <w:rsid w:val="00F019B3"/>
    <w:rsid w:val="00F027F4"/>
    <w:rsid w:val="00F02E00"/>
    <w:rsid w:val="00F02F24"/>
    <w:rsid w:val="00F0701E"/>
    <w:rsid w:val="00F0757F"/>
    <w:rsid w:val="00F075AD"/>
    <w:rsid w:val="00F07D5A"/>
    <w:rsid w:val="00F10D2E"/>
    <w:rsid w:val="00F13DA2"/>
    <w:rsid w:val="00F142B4"/>
    <w:rsid w:val="00F14B2F"/>
    <w:rsid w:val="00F14E00"/>
    <w:rsid w:val="00F14E65"/>
    <w:rsid w:val="00F1636E"/>
    <w:rsid w:val="00F177BF"/>
    <w:rsid w:val="00F17ACA"/>
    <w:rsid w:val="00F20076"/>
    <w:rsid w:val="00F20707"/>
    <w:rsid w:val="00F21056"/>
    <w:rsid w:val="00F21B4D"/>
    <w:rsid w:val="00F21BD9"/>
    <w:rsid w:val="00F21D18"/>
    <w:rsid w:val="00F224C5"/>
    <w:rsid w:val="00F22688"/>
    <w:rsid w:val="00F229E3"/>
    <w:rsid w:val="00F237C3"/>
    <w:rsid w:val="00F25719"/>
    <w:rsid w:val="00F31A1E"/>
    <w:rsid w:val="00F32D1D"/>
    <w:rsid w:val="00F32E3E"/>
    <w:rsid w:val="00F35E6F"/>
    <w:rsid w:val="00F400D5"/>
    <w:rsid w:val="00F439E4"/>
    <w:rsid w:val="00F44F6E"/>
    <w:rsid w:val="00F44FAE"/>
    <w:rsid w:val="00F46A17"/>
    <w:rsid w:val="00F47C75"/>
    <w:rsid w:val="00F54F49"/>
    <w:rsid w:val="00F56ECF"/>
    <w:rsid w:val="00F571B1"/>
    <w:rsid w:val="00F604D5"/>
    <w:rsid w:val="00F6448A"/>
    <w:rsid w:val="00F64655"/>
    <w:rsid w:val="00F67E71"/>
    <w:rsid w:val="00F729EC"/>
    <w:rsid w:val="00F74164"/>
    <w:rsid w:val="00F74315"/>
    <w:rsid w:val="00F74DD9"/>
    <w:rsid w:val="00F75B19"/>
    <w:rsid w:val="00F75E65"/>
    <w:rsid w:val="00F762F1"/>
    <w:rsid w:val="00F804FA"/>
    <w:rsid w:val="00F82729"/>
    <w:rsid w:val="00F8323C"/>
    <w:rsid w:val="00F835F5"/>
    <w:rsid w:val="00F838E5"/>
    <w:rsid w:val="00F84EEE"/>
    <w:rsid w:val="00F85348"/>
    <w:rsid w:val="00F8627B"/>
    <w:rsid w:val="00F863B5"/>
    <w:rsid w:val="00F87C5C"/>
    <w:rsid w:val="00F90B45"/>
    <w:rsid w:val="00F926AE"/>
    <w:rsid w:val="00F93811"/>
    <w:rsid w:val="00F94EF8"/>
    <w:rsid w:val="00F9674B"/>
    <w:rsid w:val="00F96A1C"/>
    <w:rsid w:val="00FA1AA6"/>
    <w:rsid w:val="00FA20F6"/>
    <w:rsid w:val="00FA3B65"/>
    <w:rsid w:val="00FA65F6"/>
    <w:rsid w:val="00FA6929"/>
    <w:rsid w:val="00FA790B"/>
    <w:rsid w:val="00FB1609"/>
    <w:rsid w:val="00FB2CA0"/>
    <w:rsid w:val="00FB49A6"/>
    <w:rsid w:val="00FB4D68"/>
    <w:rsid w:val="00FB5D19"/>
    <w:rsid w:val="00FB6FC6"/>
    <w:rsid w:val="00FB7323"/>
    <w:rsid w:val="00FC0605"/>
    <w:rsid w:val="00FC165A"/>
    <w:rsid w:val="00FC1775"/>
    <w:rsid w:val="00FC22CC"/>
    <w:rsid w:val="00FC2D43"/>
    <w:rsid w:val="00FC38D6"/>
    <w:rsid w:val="00FC4833"/>
    <w:rsid w:val="00FC5B23"/>
    <w:rsid w:val="00FC6218"/>
    <w:rsid w:val="00FC6814"/>
    <w:rsid w:val="00FD02C5"/>
    <w:rsid w:val="00FD07EF"/>
    <w:rsid w:val="00FD1628"/>
    <w:rsid w:val="00FD162D"/>
    <w:rsid w:val="00FD2BD1"/>
    <w:rsid w:val="00FD4DC9"/>
    <w:rsid w:val="00FD6082"/>
    <w:rsid w:val="00FD6B7C"/>
    <w:rsid w:val="00FD7FC8"/>
    <w:rsid w:val="00FE1480"/>
    <w:rsid w:val="00FE1CE6"/>
    <w:rsid w:val="00FE2598"/>
    <w:rsid w:val="00FE3C61"/>
    <w:rsid w:val="00FE3F97"/>
    <w:rsid w:val="00FE4241"/>
    <w:rsid w:val="00FE4D8A"/>
    <w:rsid w:val="00FE5219"/>
    <w:rsid w:val="00FE666E"/>
    <w:rsid w:val="00FE672B"/>
    <w:rsid w:val="00FE6F5C"/>
    <w:rsid w:val="00FF24CB"/>
    <w:rsid w:val="00FF251E"/>
    <w:rsid w:val="00FF3B6D"/>
    <w:rsid w:val="00FF3C6F"/>
    <w:rsid w:val="00FF3CE0"/>
    <w:rsid w:val="00FF4B5A"/>
    <w:rsid w:val="00FF4FFD"/>
    <w:rsid w:val="00FF5167"/>
    <w:rsid w:val="00FF5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B1360"/>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715"/>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iPriority w:val="9"/>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paragraph" w:styleId="6">
    <w:name w:val="heading 6"/>
    <w:basedOn w:val="a"/>
    <w:next w:val="a"/>
    <w:link w:val="60"/>
    <w:uiPriority w:val="9"/>
    <w:unhideWhenUsed/>
    <w:qFormat/>
    <w:rsid w:val="00465987"/>
    <w:pPr>
      <w:keepNext/>
      <w:keepLines/>
      <w:widowControl w:val="0"/>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落11"/>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basedOn w:val="a"/>
    <w:next w:val="a"/>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uiPriority w:val="9"/>
    <w:qFormat/>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4proposal">
    <w:name w:val="RAN4 proposal"/>
    <w:basedOn w:val="af2"/>
    <w:next w:val="a"/>
    <w:link w:val="RAN4proposalChar"/>
    <w:qFormat/>
    <w:rsid w:val="00AC00AE"/>
    <w:pPr>
      <w:numPr>
        <w:numId w:val="1"/>
      </w:numPr>
      <w:ind w:left="0" w:firstLine="0"/>
    </w:pPr>
    <w:rPr>
      <w:rFonts w:eastAsiaTheme="minorEastAsia" w:cstheme="minorBidi"/>
      <w:b/>
      <w:i w:val="0"/>
      <w:color w:val="auto"/>
      <w:sz w:val="20"/>
      <w:lang w:val="en-US"/>
    </w:rPr>
  </w:style>
  <w:style w:type="character" w:customStyle="1" w:styleId="RAN4proposalChar">
    <w:name w:val="RAN4 proposal Char"/>
    <w:basedOn w:val="a0"/>
    <w:link w:val="RAN4proposal"/>
    <w:rsid w:val="00AC00AE"/>
    <w:rPr>
      <w:rFonts w:ascii="Times New Roman" w:hAnsi="Times New Roman"/>
      <w:b/>
      <w:iCs/>
      <w:kern w:val="0"/>
      <w:sz w:val="20"/>
      <w:szCs w:val="18"/>
      <w:lang w:eastAsia="en-US"/>
    </w:rPr>
  </w:style>
  <w:style w:type="character" w:customStyle="1" w:styleId="60">
    <w:name w:val="标题 6 字符"/>
    <w:basedOn w:val="a0"/>
    <w:link w:val="6"/>
    <w:uiPriority w:val="9"/>
    <w:rsid w:val="00465987"/>
    <w:rPr>
      <w:rFonts w:asciiTheme="majorHAnsi" w:eastAsiaTheme="majorEastAsia" w:hAnsiTheme="majorHAnsi" w:cstheme="majorBidi"/>
      <w:b/>
      <w:bCs/>
      <w:sz w:val="24"/>
      <w:szCs w:val="24"/>
    </w:rPr>
  </w:style>
  <w:style w:type="character" w:customStyle="1" w:styleId="NOZchn">
    <w:name w:val="NO Zchn"/>
    <w:link w:val="NO"/>
    <w:locked/>
    <w:rsid w:val="00E87C30"/>
    <w:rPr>
      <w:rFonts w:ascii="Times New Roman" w:eastAsia="Times New Roman" w:hAnsi="Times New Roman" w:cs="Times New Roman"/>
    </w:rPr>
  </w:style>
  <w:style w:type="paragraph" w:customStyle="1" w:styleId="NO">
    <w:name w:val="NO"/>
    <w:basedOn w:val="a"/>
    <w:link w:val="NOZchn"/>
    <w:rsid w:val="00E87C30"/>
    <w:pPr>
      <w:keepLines/>
      <w:overflowPunct w:val="0"/>
      <w:autoSpaceDE w:val="0"/>
      <w:autoSpaceDN w:val="0"/>
      <w:adjustRightInd w:val="0"/>
      <w:spacing w:after="180"/>
      <w:ind w:left="1135" w:hanging="851"/>
      <w:jc w:val="left"/>
    </w:pPr>
    <w:rPr>
      <w:rFonts w:ascii="Times New Roman" w:eastAsia="Times New Roman" w:hAnsi="Times New Roman" w:cs="Times New Roman"/>
    </w:rPr>
  </w:style>
  <w:style w:type="character" w:customStyle="1" w:styleId="B1Zchn">
    <w:name w:val="B1 Zchn"/>
    <w:qFormat/>
    <w:locked/>
    <w:rsid w:val="00E87C30"/>
    <w:rPr>
      <w:rFonts w:ascii="Times New Roman" w:eastAsia="Times New Roman" w:hAnsi="Times New Roman" w:cs="Times New Roman"/>
    </w:rPr>
  </w:style>
  <w:style w:type="character" w:customStyle="1" w:styleId="TALCar">
    <w:name w:val="TAL Car"/>
    <w:qFormat/>
    <w:rsid w:val="003835B4"/>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37486">
      <w:bodyDiv w:val="1"/>
      <w:marLeft w:val="0"/>
      <w:marRight w:val="0"/>
      <w:marTop w:val="0"/>
      <w:marBottom w:val="0"/>
      <w:divBdr>
        <w:top w:val="none" w:sz="0" w:space="0" w:color="auto"/>
        <w:left w:val="none" w:sz="0" w:space="0" w:color="auto"/>
        <w:bottom w:val="none" w:sz="0" w:space="0" w:color="auto"/>
        <w:right w:val="none" w:sz="0" w:space="0" w:color="auto"/>
      </w:divBdr>
      <w:divsChild>
        <w:div w:id="2019190261">
          <w:marLeft w:val="1181"/>
          <w:marRight w:val="0"/>
          <w:marTop w:val="40"/>
          <w:marBottom w:val="40"/>
          <w:divBdr>
            <w:top w:val="none" w:sz="0" w:space="0" w:color="auto"/>
            <w:left w:val="none" w:sz="0" w:space="0" w:color="auto"/>
            <w:bottom w:val="none" w:sz="0" w:space="0" w:color="auto"/>
            <w:right w:val="none" w:sz="0" w:space="0" w:color="auto"/>
          </w:divBdr>
        </w:div>
      </w:divsChild>
    </w:div>
    <w:div w:id="240065606">
      <w:bodyDiv w:val="1"/>
      <w:marLeft w:val="0"/>
      <w:marRight w:val="0"/>
      <w:marTop w:val="0"/>
      <w:marBottom w:val="0"/>
      <w:divBdr>
        <w:top w:val="none" w:sz="0" w:space="0" w:color="auto"/>
        <w:left w:val="none" w:sz="0" w:space="0" w:color="auto"/>
        <w:bottom w:val="none" w:sz="0" w:space="0" w:color="auto"/>
        <w:right w:val="none" w:sz="0" w:space="0" w:color="auto"/>
      </w:divBdr>
    </w:div>
    <w:div w:id="268388873">
      <w:bodyDiv w:val="1"/>
      <w:marLeft w:val="0"/>
      <w:marRight w:val="0"/>
      <w:marTop w:val="0"/>
      <w:marBottom w:val="0"/>
      <w:divBdr>
        <w:top w:val="none" w:sz="0" w:space="0" w:color="auto"/>
        <w:left w:val="none" w:sz="0" w:space="0" w:color="auto"/>
        <w:bottom w:val="none" w:sz="0" w:space="0" w:color="auto"/>
        <w:right w:val="none" w:sz="0" w:space="0" w:color="auto"/>
      </w:divBdr>
    </w:div>
    <w:div w:id="360085077">
      <w:bodyDiv w:val="1"/>
      <w:marLeft w:val="0"/>
      <w:marRight w:val="0"/>
      <w:marTop w:val="0"/>
      <w:marBottom w:val="0"/>
      <w:divBdr>
        <w:top w:val="none" w:sz="0" w:space="0" w:color="auto"/>
        <w:left w:val="none" w:sz="0" w:space="0" w:color="auto"/>
        <w:bottom w:val="none" w:sz="0" w:space="0" w:color="auto"/>
        <w:right w:val="none" w:sz="0" w:space="0" w:color="auto"/>
      </w:divBdr>
      <w:divsChild>
        <w:div w:id="637688285">
          <w:marLeft w:val="1814"/>
          <w:marRight w:val="0"/>
          <w:marTop w:val="40"/>
          <w:marBottom w:val="40"/>
          <w:divBdr>
            <w:top w:val="none" w:sz="0" w:space="0" w:color="auto"/>
            <w:left w:val="none" w:sz="0" w:space="0" w:color="auto"/>
            <w:bottom w:val="none" w:sz="0" w:space="0" w:color="auto"/>
            <w:right w:val="none" w:sz="0" w:space="0" w:color="auto"/>
          </w:divBdr>
        </w:div>
      </w:divsChild>
    </w:div>
    <w:div w:id="535703955">
      <w:bodyDiv w:val="1"/>
      <w:marLeft w:val="0"/>
      <w:marRight w:val="0"/>
      <w:marTop w:val="0"/>
      <w:marBottom w:val="0"/>
      <w:divBdr>
        <w:top w:val="none" w:sz="0" w:space="0" w:color="auto"/>
        <w:left w:val="none" w:sz="0" w:space="0" w:color="auto"/>
        <w:bottom w:val="none" w:sz="0" w:space="0" w:color="auto"/>
        <w:right w:val="none" w:sz="0" w:space="0" w:color="auto"/>
      </w:divBdr>
    </w:div>
    <w:div w:id="539905983">
      <w:bodyDiv w:val="1"/>
      <w:marLeft w:val="0"/>
      <w:marRight w:val="0"/>
      <w:marTop w:val="0"/>
      <w:marBottom w:val="0"/>
      <w:divBdr>
        <w:top w:val="none" w:sz="0" w:space="0" w:color="auto"/>
        <w:left w:val="none" w:sz="0" w:space="0" w:color="auto"/>
        <w:bottom w:val="none" w:sz="0" w:space="0" w:color="auto"/>
        <w:right w:val="none" w:sz="0" w:space="0" w:color="auto"/>
      </w:divBdr>
    </w:div>
    <w:div w:id="656618006">
      <w:bodyDiv w:val="1"/>
      <w:marLeft w:val="0"/>
      <w:marRight w:val="0"/>
      <w:marTop w:val="0"/>
      <w:marBottom w:val="0"/>
      <w:divBdr>
        <w:top w:val="none" w:sz="0" w:space="0" w:color="auto"/>
        <w:left w:val="none" w:sz="0" w:space="0" w:color="auto"/>
        <w:bottom w:val="none" w:sz="0" w:space="0" w:color="auto"/>
        <w:right w:val="none" w:sz="0" w:space="0" w:color="auto"/>
      </w:divBdr>
      <w:divsChild>
        <w:div w:id="1837958870">
          <w:marLeft w:val="1814"/>
          <w:marRight w:val="0"/>
          <w:marTop w:val="40"/>
          <w:marBottom w:val="40"/>
          <w:divBdr>
            <w:top w:val="none" w:sz="0" w:space="0" w:color="auto"/>
            <w:left w:val="none" w:sz="0" w:space="0" w:color="auto"/>
            <w:bottom w:val="none" w:sz="0" w:space="0" w:color="auto"/>
            <w:right w:val="none" w:sz="0" w:space="0" w:color="auto"/>
          </w:divBdr>
        </w:div>
        <w:div w:id="2118324963">
          <w:marLeft w:val="1814"/>
          <w:marRight w:val="0"/>
          <w:marTop w:val="40"/>
          <w:marBottom w:val="40"/>
          <w:divBdr>
            <w:top w:val="none" w:sz="0" w:space="0" w:color="auto"/>
            <w:left w:val="none" w:sz="0" w:space="0" w:color="auto"/>
            <w:bottom w:val="none" w:sz="0" w:space="0" w:color="auto"/>
            <w:right w:val="none" w:sz="0" w:space="0" w:color="auto"/>
          </w:divBdr>
        </w:div>
      </w:divsChild>
    </w:div>
    <w:div w:id="689837486">
      <w:bodyDiv w:val="1"/>
      <w:marLeft w:val="0"/>
      <w:marRight w:val="0"/>
      <w:marTop w:val="0"/>
      <w:marBottom w:val="0"/>
      <w:divBdr>
        <w:top w:val="none" w:sz="0" w:space="0" w:color="auto"/>
        <w:left w:val="none" w:sz="0" w:space="0" w:color="auto"/>
        <w:bottom w:val="none" w:sz="0" w:space="0" w:color="auto"/>
        <w:right w:val="none" w:sz="0" w:space="0" w:color="auto"/>
      </w:divBdr>
    </w:div>
    <w:div w:id="784814316">
      <w:bodyDiv w:val="1"/>
      <w:marLeft w:val="0"/>
      <w:marRight w:val="0"/>
      <w:marTop w:val="0"/>
      <w:marBottom w:val="0"/>
      <w:divBdr>
        <w:top w:val="none" w:sz="0" w:space="0" w:color="auto"/>
        <w:left w:val="none" w:sz="0" w:space="0" w:color="auto"/>
        <w:bottom w:val="none" w:sz="0" w:space="0" w:color="auto"/>
        <w:right w:val="none" w:sz="0" w:space="0" w:color="auto"/>
      </w:divBdr>
      <w:divsChild>
        <w:div w:id="210698745">
          <w:marLeft w:val="1094"/>
          <w:marRight w:val="0"/>
          <w:marTop w:val="40"/>
          <w:marBottom w:val="40"/>
          <w:divBdr>
            <w:top w:val="none" w:sz="0" w:space="0" w:color="auto"/>
            <w:left w:val="none" w:sz="0" w:space="0" w:color="auto"/>
            <w:bottom w:val="none" w:sz="0" w:space="0" w:color="auto"/>
            <w:right w:val="none" w:sz="0" w:space="0" w:color="auto"/>
          </w:divBdr>
        </w:div>
      </w:divsChild>
    </w:div>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274676706">
      <w:bodyDiv w:val="1"/>
      <w:marLeft w:val="0"/>
      <w:marRight w:val="0"/>
      <w:marTop w:val="0"/>
      <w:marBottom w:val="0"/>
      <w:divBdr>
        <w:top w:val="none" w:sz="0" w:space="0" w:color="auto"/>
        <w:left w:val="none" w:sz="0" w:space="0" w:color="auto"/>
        <w:bottom w:val="none" w:sz="0" w:space="0" w:color="auto"/>
        <w:right w:val="none" w:sz="0" w:space="0" w:color="auto"/>
      </w:divBdr>
    </w:div>
    <w:div w:id="1585332034">
      <w:bodyDiv w:val="1"/>
      <w:marLeft w:val="0"/>
      <w:marRight w:val="0"/>
      <w:marTop w:val="0"/>
      <w:marBottom w:val="0"/>
      <w:divBdr>
        <w:top w:val="none" w:sz="0" w:space="0" w:color="auto"/>
        <w:left w:val="none" w:sz="0" w:space="0" w:color="auto"/>
        <w:bottom w:val="none" w:sz="0" w:space="0" w:color="auto"/>
        <w:right w:val="none" w:sz="0" w:space="0" w:color="auto"/>
      </w:divBdr>
    </w:div>
    <w:div w:id="1593585300">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 w:id="1948850620">
      <w:bodyDiv w:val="1"/>
      <w:marLeft w:val="0"/>
      <w:marRight w:val="0"/>
      <w:marTop w:val="0"/>
      <w:marBottom w:val="0"/>
      <w:divBdr>
        <w:top w:val="none" w:sz="0" w:space="0" w:color="auto"/>
        <w:left w:val="none" w:sz="0" w:space="0" w:color="auto"/>
        <w:bottom w:val="none" w:sz="0" w:space="0" w:color="auto"/>
        <w:right w:val="none" w:sz="0" w:space="0" w:color="auto"/>
      </w:divBdr>
    </w:div>
    <w:div w:id="2006661695">
      <w:bodyDiv w:val="1"/>
      <w:marLeft w:val="0"/>
      <w:marRight w:val="0"/>
      <w:marTop w:val="0"/>
      <w:marBottom w:val="0"/>
      <w:divBdr>
        <w:top w:val="none" w:sz="0" w:space="0" w:color="auto"/>
        <w:left w:val="none" w:sz="0" w:space="0" w:color="auto"/>
        <w:bottom w:val="none" w:sz="0" w:space="0" w:color="auto"/>
        <w:right w:val="none" w:sz="0" w:space="0" w:color="auto"/>
      </w:divBdr>
    </w:div>
    <w:div w:id="2091198288">
      <w:bodyDiv w:val="1"/>
      <w:marLeft w:val="0"/>
      <w:marRight w:val="0"/>
      <w:marTop w:val="0"/>
      <w:marBottom w:val="0"/>
      <w:divBdr>
        <w:top w:val="none" w:sz="0" w:space="0" w:color="auto"/>
        <w:left w:val="none" w:sz="0" w:space="0" w:color="auto"/>
        <w:bottom w:val="none" w:sz="0" w:space="0" w:color="auto"/>
        <w:right w:val="none" w:sz="0" w:space="0" w:color="auto"/>
      </w:divBdr>
    </w:div>
    <w:div w:id="214060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AE630-9E8D-492F-B8C6-B512748C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4</Pages>
  <Words>1303</Words>
  <Characters>7428</Characters>
  <Application>Microsoft Office Word</Application>
  <DocSecurity>0</DocSecurity>
  <Lines>61</Lines>
  <Paragraphs>17</Paragraphs>
  <ScaleCrop>false</ScaleCrop>
  <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112</cp:revision>
  <dcterms:created xsi:type="dcterms:W3CDTF">2025-08-11T09:01:00Z</dcterms:created>
  <dcterms:modified xsi:type="dcterms:W3CDTF">2025-08-15T22:25:00Z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